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7A62F" w14:textId="34F7BC87" w:rsidR="00AC110F" w:rsidRPr="000C06F5" w:rsidRDefault="00AC110F" w:rsidP="00AC110F">
      <w:pPr>
        <w:pStyle w:val="3GPPHeader"/>
        <w:spacing w:after="60"/>
        <w:rPr>
          <w:sz w:val="32"/>
          <w:szCs w:val="32"/>
        </w:rPr>
      </w:pPr>
      <w:r w:rsidRPr="000C06F5">
        <w:t>3GPP TSG RAN WG1 #106</w:t>
      </w:r>
      <w:r w:rsidR="00613BD2">
        <w:t>-bis</w:t>
      </w:r>
      <w:r w:rsidRPr="000C06F5">
        <w:t>-e</w:t>
      </w:r>
      <w:r w:rsidRPr="000C06F5">
        <w:tab/>
      </w:r>
      <w:r w:rsidR="004277A9" w:rsidRPr="004277A9">
        <w:t>R1-2110138</w:t>
      </w:r>
    </w:p>
    <w:p w14:paraId="08CF4520" w14:textId="4668025D" w:rsidR="00AC110F" w:rsidRPr="00CC03EE" w:rsidRDefault="00AC110F" w:rsidP="00AC110F">
      <w:pPr>
        <w:pStyle w:val="3GPPHeader"/>
      </w:pPr>
      <w:r w:rsidRPr="003D7A16">
        <w:t xml:space="preserve">e-Meeting, </w:t>
      </w:r>
      <w:r w:rsidR="0039288D">
        <w:t>Oct</w:t>
      </w:r>
      <w:r w:rsidRPr="003D7A16">
        <w:t xml:space="preserve"> </w:t>
      </w:r>
      <w:r w:rsidR="0039288D">
        <w:t>11</w:t>
      </w:r>
      <w:r w:rsidR="0039288D" w:rsidRPr="0039288D">
        <w:rPr>
          <w:vertAlign w:val="superscript"/>
        </w:rPr>
        <w:t>th</w:t>
      </w:r>
      <w:r w:rsidR="0039288D">
        <w:t xml:space="preserve"> </w:t>
      </w:r>
      <w:r w:rsidRPr="003D7A16">
        <w:t xml:space="preserve">– </w:t>
      </w:r>
      <w:r w:rsidR="0039288D">
        <w:t>19</w:t>
      </w:r>
      <w:r w:rsidR="0039288D" w:rsidRPr="0039288D">
        <w:rPr>
          <w:vertAlign w:val="superscript"/>
        </w:rPr>
        <w:t>th</w:t>
      </w:r>
      <w:r w:rsidRPr="003D7A16">
        <w:t>, 202</w:t>
      </w:r>
      <w:r>
        <w:t>1</w:t>
      </w:r>
    </w:p>
    <w:p w14:paraId="129B8D42" w14:textId="77777777" w:rsidR="00AC110F" w:rsidRDefault="00AC110F" w:rsidP="00AC110F">
      <w:pPr>
        <w:pStyle w:val="3GPPHeader"/>
        <w:spacing w:after="0"/>
        <w:rPr>
          <w:rFonts w:cs="Arial"/>
          <w:sz w:val="22"/>
        </w:rPr>
      </w:pPr>
    </w:p>
    <w:p w14:paraId="7486CC07" w14:textId="4F137DA0" w:rsidR="00AC110F" w:rsidRPr="00395743" w:rsidRDefault="00AC110F" w:rsidP="00AC110F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Agenda Item:</w:t>
      </w:r>
      <w:r w:rsidRPr="00395743">
        <w:rPr>
          <w:rFonts w:cs="Arial"/>
          <w:sz w:val="22"/>
        </w:rPr>
        <w:tab/>
      </w:r>
      <w:r w:rsidRPr="00395743">
        <w:rPr>
          <w:rFonts w:cs="Arial"/>
        </w:rPr>
        <w:t>8.</w:t>
      </w:r>
      <w:r w:rsidRPr="004277A9">
        <w:rPr>
          <w:rFonts w:cs="Arial"/>
        </w:rPr>
        <w:t>7.1.</w:t>
      </w:r>
      <w:r w:rsidR="00BC20BB" w:rsidRPr="004277A9">
        <w:rPr>
          <w:rFonts w:cs="Arial"/>
        </w:rPr>
        <w:t xml:space="preserve">3 </w:t>
      </w:r>
    </w:p>
    <w:p w14:paraId="724E2B71" w14:textId="77777777" w:rsidR="00AC110F" w:rsidRPr="00395743" w:rsidRDefault="00AC110F" w:rsidP="00AC110F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Source:</w:t>
      </w:r>
      <w:r w:rsidRPr="00395743">
        <w:rPr>
          <w:rFonts w:cs="Arial"/>
          <w:sz w:val="22"/>
        </w:rPr>
        <w:tab/>
        <w:t>Ericsson</w:t>
      </w:r>
    </w:p>
    <w:p w14:paraId="3BE5747A" w14:textId="14DFFCC1" w:rsidR="00AC110F" w:rsidRPr="00395743" w:rsidRDefault="00AC110F" w:rsidP="00AC110F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Title:</w:t>
      </w:r>
      <w:r w:rsidRPr="00643E3B">
        <w:rPr>
          <w:rFonts w:cs="Arial"/>
          <w:sz w:val="22"/>
        </w:rPr>
        <w:tab/>
      </w:r>
      <w:r w:rsidR="001C13FC">
        <w:rPr>
          <w:sz w:val="22"/>
        </w:rPr>
        <w:t xml:space="preserve">Modeling of </w:t>
      </w:r>
      <w:r w:rsidR="0028074A">
        <w:rPr>
          <w:sz w:val="22"/>
        </w:rPr>
        <w:t xml:space="preserve">NR </w:t>
      </w:r>
      <w:proofErr w:type="spellStart"/>
      <w:r w:rsidR="001C13FC">
        <w:rPr>
          <w:sz w:val="22"/>
        </w:rPr>
        <w:t>gNB</w:t>
      </w:r>
      <w:proofErr w:type="spellEnd"/>
      <w:r w:rsidR="001C13FC">
        <w:rPr>
          <w:sz w:val="22"/>
        </w:rPr>
        <w:t xml:space="preserve"> power consumption </w:t>
      </w:r>
    </w:p>
    <w:p w14:paraId="6CB251D9" w14:textId="4A8D6576" w:rsidR="00AC110F" w:rsidRDefault="00AC110F" w:rsidP="00AC110F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Document for:</w:t>
      </w:r>
      <w:r w:rsidRPr="00395743">
        <w:rPr>
          <w:rFonts w:cs="Arial"/>
          <w:sz w:val="22"/>
        </w:rPr>
        <w:tab/>
        <w:t xml:space="preserve">Discussion </w:t>
      </w:r>
    </w:p>
    <w:p w14:paraId="2D7A4AF1" w14:textId="77777777" w:rsidR="00BC20BB" w:rsidRPr="00395743" w:rsidRDefault="00BC20BB" w:rsidP="00AC110F">
      <w:pPr>
        <w:pStyle w:val="3GPPHeader"/>
        <w:spacing w:after="0"/>
        <w:rPr>
          <w:rFonts w:cs="Arial"/>
          <w:sz w:val="22"/>
        </w:rPr>
      </w:pPr>
    </w:p>
    <w:p w14:paraId="0FFAD065" w14:textId="77777777" w:rsidR="00AC110F" w:rsidRPr="00395743" w:rsidRDefault="00AC110F" w:rsidP="00AC110F">
      <w:pPr>
        <w:pStyle w:val="Heading1"/>
        <w:rPr>
          <w:rFonts w:cs="Arial"/>
          <w:b/>
          <w:bCs/>
          <w:lang w:val="en-US"/>
        </w:rPr>
      </w:pPr>
      <w:r w:rsidRPr="00395743">
        <w:rPr>
          <w:rFonts w:cs="Arial"/>
          <w:b/>
          <w:bCs/>
          <w:lang w:val="en-US"/>
        </w:rPr>
        <w:t>Introduction</w:t>
      </w:r>
    </w:p>
    <w:p w14:paraId="5B716CD6" w14:textId="4ACBE2AA" w:rsidR="00C33CDD" w:rsidRDefault="0028074A" w:rsidP="00526D7C">
      <w:pPr>
        <w:pStyle w:val="BodyText"/>
        <w:rPr>
          <w:rFonts w:cs="Arial"/>
        </w:rPr>
      </w:pPr>
      <w:r>
        <w:rPr>
          <w:rFonts w:cs="Arial"/>
        </w:rPr>
        <w:t>In</w:t>
      </w:r>
      <w:r w:rsidR="00526D7C">
        <w:rPr>
          <w:rFonts w:cs="Arial"/>
        </w:rPr>
        <w:t xml:space="preserve"> the Rel-</w:t>
      </w:r>
      <w:proofErr w:type="gramStart"/>
      <w:r w:rsidR="00526D7C">
        <w:rPr>
          <w:rFonts w:cs="Arial"/>
        </w:rPr>
        <w:t>18 time</w:t>
      </w:r>
      <w:proofErr w:type="gramEnd"/>
      <w:r w:rsidR="00526D7C">
        <w:rPr>
          <w:rFonts w:cs="Arial"/>
        </w:rPr>
        <w:t xml:space="preserve"> frame, </w:t>
      </w:r>
      <w:r w:rsidR="00B339F1">
        <w:rPr>
          <w:rFonts w:cs="Arial"/>
        </w:rPr>
        <w:t>network energy efficiency is being proposed</w:t>
      </w:r>
      <w:r>
        <w:rPr>
          <w:rFonts w:cs="Arial"/>
        </w:rPr>
        <w:t xml:space="preserve"> as a SI</w:t>
      </w:r>
      <w:r w:rsidR="00B339F1">
        <w:rPr>
          <w:rFonts w:cs="Arial"/>
        </w:rPr>
        <w:t xml:space="preserve"> by </w:t>
      </w:r>
      <w:r w:rsidR="007129D3">
        <w:rPr>
          <w:rFonts w:cs="Arial"/>
        </w:rPr>
        <w:t>numerous</w:t>
      </w:r>
      <w:r w:rsidR="00B339F1">
        <w:rPr>
          <w:rFonts w:cs="Arial"/>
        </w:rPr>
        <w:t xml:space="preserve"> companies</w:t>
      </w:r>
      <w:r w:rsidR="00AD2B5F">
        <w:rPr>
          <w:rFonts w:cs="Arial"/>
        </w:rPr>
        <w:t xml:space="preserve">. </w:t>
      </w:r>
      <w:r w:rsidR="00A96D6F">
        <w:rPr>
          <w:rFonts w:cs="Arial"/>
        </w:rPr>
        <w:t>M</w:t>
      </w:r>
      <w:r w:rsidR="00E10577">
        <w:rPr>
          <w:rFonts w:cs="Arial"/>
        </w:rPr>
        <w:t xml:space="preserve">odeling </w:t>
      </w:r>
      <w:proofErr w:type="spellStart"/>
      <w:r w:rsidR="00E10577">
        <w:rPr>
          <w:rFonts w:cs="Arial"/>
        </w:rPr>
        <w:t>gNB</w:t>
      </w:r>
      <w:proofErr w:type="spellEnd"/>
      <w:r w:rsidR="00E10577">
        <w:rPr>
          <w:rFonts w:cs="Arial"/>
        </w:rPr>
        <w:t xml:space="preserve"> power consumption </w:t>
      </w:r>
      <w:r w:rsidR="00EB3469">
        <w:rPr>
          <w:rFonts w:cs="Arial"/>
        </w:rPr>
        <w:t>may</w:t>
      </w:r>
      <w:r w:rsidR="000C6104">
        <w:rPr>
          <w:rFonts w:cs="Arial"/>
        </w:rPr>
        <w:t xml:space="preserve"> </w:t>
      </w:r>
      <w:r w:rsidR="00882F1C">
        <w:rPr>
          <w:rFonts w:cs="Arial"/>
        </w:rPr>
        <w:t xml:space="preserve">be an important part of the </w:t>
      </w:r>
      <w:r w:rsidR="00A96D6F">
        <w:rPr>
          <w:rFonts w:cs="Arial"/>
        </w:rPr>
        <w:t>NW EE work in Rel-18</w:t>
      </w:r>
      <w:r w:rsidR="00882F1C">
        <w:rPr>
          <w:rFonts w:cs="Arial"/>
        </w:rPr>
        <w:t xml:space="preserve">. </w:t>
      </w:r>
    </w:p>
    <w:p w14:paraId="7ECA41C5" w14:textId="134ED684" w:rsidR="00AC110F" w:rsidRPr="000B37DD" w:rsidRDefault="00AD2B5F" w:rsidP="00F07302">
      <w:pPr>
        <w:pStyle w:val="BodyText"/>
        <w:rPr>
          <w:rFonts w:cs="Arial"/>
          <w:sz w:val="18"/>
          <w:szCs w:val="18"/>
        </w:rPr>
      </w:pPr>
      <w:r>
        <w:rPr>
          <w:rFonts w:cs="Arial"/>
        </w:rPr>
        <w:t xml:space="preserve">This contribution discusses </w:t>
      </w:r>
      <w:r w:rsidR="00C33CDD">
        <w:rPr>
          <w:rFonts w:cs="Arial"/>
        </w:rPr>
        <w:t xml:space="preserve">a high-level approach to </w:t>
      </w:r>
      <w:r w:rsidR="00DE0909">
        <w:rPr>
          <w:rFonts w:cs="Arial"/>
        </w:rPr>
        <w:t xml:space="preserve">such power modeling, considering experiences </w:t>
      </w:r>
      <w:r w:rsidR="00F07302">
        <w:rPr>
          <w:rFonts w:cs="Arial"/>
        </w:rPr>
        <w:t>f</w:t>
      </w:r>
      <w:r w:rsidR="00BC20BB">
        <w:rPr>
          <w:rFonts w:cs="Arial"/>
        </w:rPr>
        <w:t>r</w:t>
      </w:r>
      <w:r w:rsidR="00F07302">
        <w:rPr>
          <w:rFonts w:cs="Arial"/>
        </w:rPr>
        <w:t>om the Rel-16/17 UE EE work and the power model used.</w:t>
      </w:r>
    </w:p>
    <w:p w14:paraId="27B46AD9" w14:textId="21EDCAEA" w:rsidR="00AC110F" w:rsidRPr="004B6662" w:rsidRDefault="00AC110F" w:rsidP="00AC110F">
      <w:pPr>
        <w:pStyle w:val="Heading1"/>
        <w:rPr>
          <w:rFonts w:cs="Arial"/>
          <w:b/>
          <w:lang w:val="en-US"/>
        </w:rPr>
      </w:pPr>
      <w:r w:rsidRPr="004B6662">
        <w:rPr>
          <w:rFonts w:cs="Arial"/>
          <w:b/>
          <w:bCs/>
          <w:lang w:val="en-US"/>
        </w:rPr>
        <w:t xml:space="preserve">Discussion </w:t>
      </w:r>
    </w:p>
    <w:p w14:paraId="30412234" w14:textId="77777777" w:rsidR="00DB0C27" w:rsidRDefault="00DB0C27" w:rsidP="00AC110F">
      <w:pPr>
        <w:jc w:val="both"/>
        <w:rPr>
          <w:rFonts w:ascii="Arial" w:hAnsi="Arial" w:cs="Arial"/>
          <w:lang w:val="en-GB" w:eastAsia="zh-CN"/>
        </w:rPr>
      </w:pPr>
    </w:p>
    <w:p w14:paraId="24978214" w14:textId="712A28FA" w:rsidR="00C77CDC" w:rsidRDefault="00C77CDC" w:rsidP="00AC110F">
      <w:pPr>
        <w:pStyle w:val="Heading2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General aspect</w:t>
      </w:r>
      <w:r w:rsidR="00B64AE8">
        <w:rPr>
          <w:rFonts w:ascii="Arial" w:hAnsi="Arial" w:cs="Arial"/>
          <w:b/>
          <w:bCs/>
          <w:color w:val="auto"/>
        </w:rPr>
        <w:t>s</w:t>
      </w:r>
      <w:r>
        <w:rPr>
          <w:rFonts w:ascii="Arial" w:hAnsi="Arial" w:cs="Arial"/>
          <w:b/>
          <w:bCs/>
          <w:color w:val="auto"/>
        </w:rPr>
        <w:t xml:space="preserve"> of the power model</w:t>
      </w:r>
    </w:p>
    <w:p w14:paraId="1238CF39" w14:textId="77777777" w:rsidR="00E31AB4" w:rsidRPr="009E1873" w:rsidRDefault="00E31AB4" w:rsidP="00C77CDC">
      <w:pPr>
        <w:rPr>
          <w:rFonts w:ascii="Arial" w:hAnsi="Arial" w:cs="Arial"/>
        </w:rPr>
      </w:pPr>
    </w:p>
    <w:p w14:paraId="7CF3E2E2" w14:textId="02054317" w:rsidR="00C77CDC" w:rsidRPr="009E1873" w:rsidRDefault="00B64AE8" w:rsidP="00C77CDC">
      <w:pPr>
        <w:rPr>
          <w:rFonts w:ascii="Arial" w:hAnsi="Arial" w:cs="Arial"/>
        </w:rPr>
      </w:pPr>
      <w:r w:rsidRPr="009E1873">
        <w:rPr>
          <w:rFonts w:ascii="Arial" w:hAnsi="Arial" w:cs="Arial"/>
        </w:rPr>
        <w:t>The power model</w:t>
      </w:r>
      <w:r w:rsidR="00182C09" w:rsidRPr="009E1873">
        <w:rPr>
          <w:rFonts w:ascii="Arial" w:hAnsi="Arial" w:cs="Arial"/>
        </w:rPr>
        <w:t xml:space="preserve"> should reflect </w:t>
      </w:r>
      <w:r w:rsidR="009505E7" w:rsidRPr="009E1873">
        <w:rPr>
          <w:rFonts w:ascii="Arial" w:hAnsi="Arial" w:cs="Arial"/>
        </w:rPr>
        <w:t xml:space="preserve">practical </w:t>
      </w:r>
      <w:proofErr w:type="spellStart"/>
      <w:r w:rsidR="0015475F" w:rsidRPr="009E1873">
        <w:rPr>
          <w:rFonts w:ascii="Arial" w:hAnsi="Arial" w:cs="Arial"/>
        </w:rPr>
        <w:t>gNB</w:t>
      </w:r>
      <w:proofErr w:type="spellEnd"/>
      <w:r w:rsidR="0015475F" w:rsidRPr="009E1873">
        <w:rPr>
          <w:rFonts w:ascii="Arial" w:hAnsi="Arial" w:cs="Arial"/>
        </w:rPr>
        <w:t xml:space="preserve"> </w:t>
      </w:r>
      <w:r w:rsidR="009505E7" w:rsidRPr="009E1873">
        <w:rPr>
          <w:rFonts w:ascii="Arial" w:hAnsi="Arial" w:cs="Arial"/>
        </w:rPr>
        <w:t xml:space="preserve">technology </w:t>
      </w:r>
      <w:r w:rsidR="004F5B59" w:rsidRPr="009E1873">
        <w:rPr>
          <w:rFonts w:ascii="Arial" w:hAnsi="Arial" w:cs="Arial"/>
        </w:rPr>
        <w:t xml:space="preserve">at a few years’ time horizon. </w:t>
      </w:r>
      <w:r w:rsidR="00AE47AE" w:rsidRPr="009E1873">
        <w:rPr>
          <w:rFonts w:ascii="Arial" w:hAnsi="Arial" w:cs="Arial"/>
        </w:rPr>
        <w:t xml:space="preserve">Both overly conservative estimates, </w:t>
      </w:r>
      <w:r w:rsidR="00BF1A0D" w:rsidRPr="009E1873">
        <w:rPr>
          <w:rFonts w:ascii="Arial" w:hAnsi="Arial" w:cs="Arial"/>
        </w:rPr>
        <w:t xml:space="preserve">assuming older technology, and highly optimistic estimates presuming </w:t>
      </w:r>
      <w:r w:rsidR="00B46C65" w:rsidRPr="009E1873">
        <w:rPr>
          <w:rFonts w:ascii="Arial" w:hAnsi="Arial" w:cs="Arial"/>
        </w:rPr>
        <w:t>technology disruptions should be avoided.</w:t>
      </w:r>
    </w:p>
    <w:p w14:paraId="6BD0CE1C" w14:textId="79A8013A" w:rsidR="00B64AE8" w:rsidRDefault="00B64AE8" w:rsidP="00C77CDC">
      <w:pPr>
        <w:rPr>
          <w:rFonts w:ascii="Arial" w:hAnsi="Arial" w:cs="Arial"/>
        </w:rPr>
      </w:pPr>
      <w:r w:rsidRPr="009E1873">
        <w:rPr>
          <w:rFonts w:ascii="Arial" w:hAnsi="Arial" w:cs="Arial"/>
        </w:rPr>
        <w:t>In previous discussions,</w:t>
      </w:r>
      <w:r w:rsidR="00B46C65" w:rsidRPr="009E1873">
        <w:rPr>
          <w:rFonts w:ascii="Arial" w:hAnsi="Arial" w:cs="Arial"/>
        </w:rPr>
        <w:t xml:space="preserve"> </w:t>
      </w:r>
      <w:r w:rsidR="00AD78F9">
        <w:rPr>
          <w:rFonts w:ascii="Arial" w:hAnsi="Arial" w:cs="Arial"/>
        </w:rPr>
        <w:t xml:space="preserve">a </w:t>
      </w:r>
      <w:r w:rsidR="00B46C65" w:rsidRPr="009E1873">
        <w:rPr>
          <w:rFonts w:ascii="Arial" w:hAnsi="Arial" w:cs="Arial"/>
        </w:rPr>
        <w:t xml:space="preserve">model </w:t>
      </w:r>
      <w:r w:rsidR="00485607">
        <w:rPr>
          <w:rFonts w:ascii="Arial" w:hAnsi="Arial" w:cs="Arial"/>
        </w:rPr>
        <w:fldChar w:fldCharType="begin"/>
      </w:r>
      <w:r w:rsidR="00485607">
        <w:rPr>
          <w:rFonts w:ascii="Arial" w:hAnsi="Arial" w:cs="Arial"/>
        </w:rPr>
        <w:instrText xml:space="preserve"> REF _Ref83745988 \r \h </w:instrText>
      </w:r>
      <w:r w:rsidR="00485607">
        <w:rPr>
          <w:rFonts w:ascii="Arial" w:hAnsi="Arial" w:cs="Arial"/>
        </w:rPr>
      </w:r>
      <w:r w:rsidR="00485607">
        <w:rPr>
          <w:rFonts w:ascii="Arial" w:hAnsi="Arial" w:cs="Arial"/>
        </w:rPr>
        <w:fldChar w:fldCharType="separate"/>
      </w:r>
      <w:r w:rsidR="00485607">
        <w:rPr>
          <w:rFonts w:ascii="Arial" w:hAnsi="Arial" w:cs="Arial"/>
        </w:rPr>
        <w:t>[1]</w:t>
      </w:r>
      <w:r w:rsidR="00485607">
        <w:rPr>
          <w:rFonts w:ascii="Arial" w:hAnsi="Arial" w:cs="Arial"/>
        </w:rPr>
        <w:fldChar w:fldCharType="end"/>
      </w:r>
      <w:r w:rsidR="00485607">
        <w:rPr>
          <w:rFonts w:ascii="Arial" w:hAnsi="Arial" w:cs="Arial"/>
        </w:rPr>
        <w:t xml:space="preserve"> </w:t>
      </w:r>
      <w:r w:rsidR="00AD78F9">
        <w:rPr>
          <w:rFonts w:ascii="Arial" w:hAnsi="Arial" w:cs="Arial"/>
        </w:rPr>
        <w:t xml:space="preserve">from 2015 </w:t>
      </w:r>
      <w:r w:rsidR="00B46C65" w:rsidRPr="009E1873">
        <w:rPr>
          <w:rFonts w:ascii="Arial" w:hAnsi="Arial" w:cs="Arial"/>
        </w:rPr>
        <w:t>has been used</w:t>
      </w:r>
      <w:r w:rsidR="005948C1" w:rsidRPr="009E1873">
        <w:rPr>
          <w:rFonts w:ascii="Arial" w:hAnsi="Arial" w:cs="Arial"/>
        </w:rPr>
        <w:t xml:space="preserve"> </w:t>
      </w:r>
      <w:r w:rsidR="00FD6B30">
        <w:rPr>
          <w:rFonts w:ascii="Arial" w:hAnsi="Arial" w:cs="Arial"/>
        </w:rPr>
        <w:t>and</w:t>
      </w:r>
      <w:r w:rsidR="005948C1" w:rsidRPr="009E1873">
        <w:rPr>
          <w:rFonts w:ascii="Arial" w:hAnsi="Arial" w:cs="Arial"/>
        </w:rPr>
        <w:t xml:space="preserve"> </w:t>
      </w:r>
      <w:r w:rsidR="00B27039" w:rsidRPr="009E1873">
        <w:rPr>
          <w:rFonts w:ascii="Arial" w:hAnsi="Arial" w:cs="Arial"/>
        </w:rPr>
        <w:t xml:space="preserve">companies have </w:t>
      </w:r>
      <w:r w:rsidR="00FD6B30">
        <w:rPr>
          <w:rFonts w:ascii="Arial" w:hAnsi="Arial" w:cs="Arial"/>
        </w:rPr>
        <w:t xml:space="preserve">broadly </w:t>
      </w:r>
      <w:r w:rsidR="00B27039" w:rsidRPr="009E1873">
        <w:rPr>
          <w:rFonts w:ascii="Arial" w:hAnsi="Arial" w:cs="Arial"/>
        </w:rPr>
        <w:t>consider</w:t>
      </w:r>
      <w:r w:rsidR="00FD6B30">
        <w:rPr>
          <w:rFonts w:ascii="Arial" w:hAnsi="Arial" w:cs="Arial"/>
        </w:rPr>
        <w:t>ed it</w:t>
      </w:r>
      <w:r w:rsidR="00B27039" w:rsidRPr="009E1873">
        <w:rPr>
          <w:rFonts w:ascii="Arial" w:hAnsi="Arial" w:cs="Arial"/>
        </w:rPr>
        <w:t xml:space="preserve"> a </w:t>
      </w:r>
      <w:r w:rsidR="009E1873" w:rsidRPr="009E1873">
        <w:rPr>
          <w:rFonts w:ascii="Arial" w:hAnsi="Arial" w:cs="Arial"/>
        </w:rPr>
        <w:t xml:space="preserve">qualitative </w:t>
      </w:r>
      <w:r w:rsidR="002C102C">
        <w:rPr>
          <w:rFonts w:ascii="Arial" w:hAnsi="Arial" w:cs="Arial"/>
        </w:rPr>
        <w:t xml:space="preserve">and quantitative </w:t>
      </w:r>
      <w:r w:rsidR="00B27039" w:rsidRPr="009E1873">
        <w:rPr>
          <w:rFonts w:ascii="Arial" w:hAnsi="Arial" w:cs="Arial"/>
        </w:rPr>
        <w:t>reference</w:t>
      </w:r>
      <w:r w:rsidR="009E1873" w:rsidRPr="009E1873">
        <w:rPr>
          <w:rFonts w:ascii="Arial" w:hAnsi="Arial" w:cs="Arial"/>
        </w:rPr>
        <w:t xml:space="preserve">. </w:t>
      </w:r>
      <w:r w:rsidR="009A16FD">
        <w:rPr>
          <w:rFonts w:ascii="Arial" w:hAnsi="Arial" w:cs="Arial"/>
        </w:rPr>
        <w:t>The power levels and the time scales</w:t>
      </w:r>
      <w:r w:rsidR="00F03153">
        <w:rPr>
          <w:rFonts w:ascii="Arial" w:hAnsi="Arial" w:cs="Arial"/>
        </w:rPr>
        <w:t xml:space="preserve"> </w:t>
      </w:r>
      <w:r w:rsidR="002C102C">
        <w:rPr>
          <w:rFonts w:ascii="Arial" w:hAnsi="Arial" w:cs="Arial"/>
        </w:rPr>
        <w:t>in</w:t>
      </w:r>
      <w:r w:rsidR="00F03153">
        <w:rPr>
          <w:rFonts w:ascii="Arial" w:hAnsi="Arial" w:cs="Arial"/>
        </w:rPr>
        <w:t xml:space="preserve"> the paper, shown in Fig. 1, have been used in </w:t>
      </w:r>
      <w:r w:rsidR="0040508F">
        <w:rPr>
          <w:rFonts w:ascii="Arial" w:hAnsi="Arial" w:cs="Arial"/>
        </w:rPr>
        <w:t xml:space="preserve">both Rel-17 and </w:t>
      </w:r>
      <w:r w:rsidR="00385352">
        <w:rPr>
          <w:rFonts w:ascii="Arial" w:hAnsi="Arial" w:cs="Arial"/>
        </w:rPr>
        <w:t>R</w:t>
      </w:r>
      <w:r w:rsidR="0040508F">
        <w:rPr>
          <w:rFonts w:ascii="Arial" w:hAnsi="Arial" w:cs="Arial"/>
        </w:rPr>
        <w:t>el-18 discussions</w:t>
      </w:r>
      <w:r w:rsidR="00896C72">
        <w:rPr>
          <w:rFonts w:ascii="Arial" w:hAnsi="Arial" w:cs="Arial"/>
        </w:rPr>
        <w:t xml:space="preserve"> (in absence of an agreed 3GPP model)</w:t>
      </w:r>
      <w:r w:rsidR="0040508F">
        <w:rPr>
          <w:rFonts w:ascii="Arial" w:hAnsi="Arial" w:cs="Arial"/>
        </w:rPr>
        <w:t xml:space="preserve">. </w:t>
      </w:r>
      <w:r w:rsidR="009E1873" w:rsidRPr="009E1873">
        <w:rPr>
          <w:rFonts w:ascii="Arial" w:hAnsi="Arial" w:cs="Arial"/>
        </w:rPr>
        <w:t xml:space="preserve">However, </w:t>
      </w:r>
      <w:r w:rsidR="00320FEB">
        <w:rPr>
          <w:rFonts w:ascii="Arial" w:hAnsi="Arial" w:cs="Arial"/>
        </w:rPr>
        <w:t xml:space="preserve">both quantitatively and </w:t>
      </w:r>
      <w:r w:rsidR="005A60BD">
        <w:rPr>
          <w:rFonts w:ascii="Arial" w:hAnsi="Arial" w:cs="Arial"/>
        </w:rPr>
        <w:t>considering</w:t>
      </w:r>
      <w:r w:rsidR="00320FEB">
        <w:rPr>
          <w:rFonts w:ascii="Arial" w:hAnsi="Arial" w:cs="Arial"/>
        </w:rPr>
        <w:t xml:space="preserve"> its presentation structure, </w:t>
      </w:r>
      <w:r w:rsidR="005A60BD">
        <w:rPr>
          <w:rFonts w:ascii="Arial" w:hAnsi="Arial" w:cs="Arial"/>
        </w:rPr>
        <w:t xml:space="preserve">it is desirable to </w:t>
      </w:r>
      <w:r w:rsidR="00F03153">
        <w:rPr>
          <w:rFonts w:ascii="Arial" w:hAnsi="Arial" w:cs="Arial"/>
        </w:rPr>
        <w:t xml:space="preserve">introduce </w:t>
      </w:r>
      <w:r w:rsidR="005D7BB4">
        <w:rPr>
          <w:rFonts w:ascii="Arial" w:hAnsi="Arial" w:cs="Arial"/>
        </w:rPr>
        <w:t xml:space="preserve">improved models </w:t>
      </w:r>
      <w:r w:rsidR="00896C72">
        <w:rPr>
          <w:rFonts w:ascii="Arial" w:hAnsi="Arial" w:cs="Arial"/>
        </w:rPr>
        <w:t xml:space="preserve">in 3GPP </w:t>
      </w:r>
      <w:r w:rsidR="005D7BB4">
        <w:rPr>
          <w:rFonts w:ascii="Arial" w:hAnsi="Arial" w:cs="Arial"/>
        </w:rPr>
        <w:t xml:space="preserve">that better reflect the current </w:t>
      </w:r>
      <w:proofErr w:type="spellStart"/>
      <w:r w:rsidR="00046B44">
        <w:rPr>
          <w:rFonts w:ascii="Arial" w:hAnsi="Arial" w:cs="Arial"/>
        </w:rPr>
        <w:t>gNB</w:t>
      </w:r>
      <w:proofErr w:type="spellEnd"/>
      <w:r w:rsidR="00046B44">
        <w:rPr>
          <w:rFonts w:ascii="Arial" w:hAnsi="Arial" w:cs="Arial"/>
        </w:rPr>
        <w:t xml:space="preserve"> product status and the analysis </w:t>
      </w:r>
      <w:r w:rsidR="00577133">
        <w:rPr>
          <w:rFonts w:ascii="Arial" w:hAnsi="Arial" w:cs="Arial"/>
        </w:rPr>
        <w:t xml:space="preserve">structure </w:t>
      </w:r>
      <w:r w:rsidR="00046B44">
        <w:rPr>
          <w:rFonts w:ascii="Arial" w:hAnsi="Arial" w:cs="Arial"/>
        </w:rPr>
        <w:t xml:space="preserve">anticipated in </w:t>
      </w:r>
      <w:r w:rsidR="00577133">
        <w:rPr>
          <w:rFonts w:ascii="Arial" w:hAnsi="Arial" w:cs="Arial"/>
        </w:rPr>
        <w:t xml:space="preserve">a </w:t>
      </w:r>
      <w:r w:rsidR="00046B44">
        <w:rPr>
          <w:rFonts w:ascii="Arial" w:hAnsi="Arial" w:cs="Arial"/>
        </w:rPr>
        <w:t>prospective SI/WI.</w:t>
      </w:r>
      <w:r w:rsidR="008443C6">
        <w:rPr>
          <w:rFonts w:ascii="Arial" w:hAnsi="Arial" w:cs="Arial"/>
        </w:rPr>
        <w:t xml:space="preserve"> </w:t>
      </w:r>
    </w:p>
    <w:p w14:paraId="1DE2FA23" w14:textId="28454A76" w:rsidR="004737CB" w:rsidRDefault="004737CB" w:rsidP="004737CB">
      <w:pPr>
        <w:jc w:val="center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6E637344" wp14:editId="26BAD2D1">
            <wp:extent cx="5129284" cy="3600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29284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A8B28" w14:textId="7946116B" w:rsidR="00350726" w:rsidRDefault="00D159DC" w:rsidP="00C93FD5">
      <w:pPr>
        <w:jc w:val="center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F64947" wp14:editId="15A427B2">
                <wp:simplePos x="0" y="0"/>
                <wp:positionH relativeFrom="column">
                  <wp:posOffset>1203960</wp:posOffset>
                </wp:positionH>
                <wp:positionV relativeFrom="paragraph">
                  <wp:posOffset>1508125</wp:posOffset>
                </wp:positionV>
                <wp:extent cx="3829050" cy="161925"/>
                <wp:effectExtent l="19050" t="1905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0" cy="1619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CB4325" id="Rectangle 3" o:spid="_x0000_s1026" style="position:absolute;margin-left:94.8pt;margin-top:118.75pt;width:301.5pt;height:12.7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" filled="f" strokecolor="#c00000" strokeweight="3pt"/>
            </w:pict>
          </mc:Fallback>
        </mc:AlternateContent>
      </w:r>
      <w:r w:rsidR="00E87447">
        <w:rPr>
          <w:noProof/>
        </w:rPr>
        <w:drawing>
          <wp:inline distT="0" distB="0" distL="0" distR="0" wp14:anchorId="671AB6D0" wp14:editId="66CCAC0E">
            <wp:extent cx="4472940" cy="1895628"/>
            <wp:effectExtent l="0" t="0" r="381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99514" cy="1906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3F7FA7" w14:textId="3846B896" w:rsidR="00812C0C" w:rsidRDefault="00DB0679" w:rsidP="007C35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6538B5">
        <w:rPr>
          <w:rFonts w:ascii="Arial" w:hAnsi="Arial" w:cs="Arial"/>
        </w:rPr>
        <w:t xml:space="preserve">oth power efficiency during active operation and power consumption in </w:t>
      </w:r>
      <w:r w:rsidR="003B2FB6">
        <w:rPr>
          <w:rFonts w:ascii="Arial" w:hAnsi="Arial" w:cs="Arial"/>
        </w:rPr>
        <w:t>the absence of traffic are important</w:t>
      </w:r>
      <w:r w:rsidR="00896C72">
        <w:rPr>
          <w:rFonts w:ascii="Arial" w:hAnsi="Arial" w:cs="Arial"/>
        </w:rPr>
        <w:t xml:space="preserve">, including the </w:t>
      </w:r>
      <w:r w:rsidR="005B3A80">
        <w:rPr>
          <w:rFonts w:ascii="Arial" w:hAnsi="Arial" w:cs="Arial"/>
        </w:rPr>
        <w:t xml:space="preserve">energy consumption </w:t>
      </w:r>
      <w:r w:rsidR="00896C72">
        <w:rPr>
          <w:rFonts w:ascii="Arial" w:hAnsi="Arial" w:cs="Arial"/>
        </w:rPr>
        <w:t>that</w:t>
      </w:r>
      <w:r w:rsidR="007E1485">
        <w:rPr>
          <w:rFonts w:ascii="Arial" w:hAnsi="Arial" w:cs="Arial"/>
        </w:rPr>
        <w:t xml:space="preserve"> occurs </w:t>
      </w:r>
      <w:r w:rsidR="00F75A40">
        <w:rPr>
          <w:rFonts w:ascii="Arial" w:hAnsi="Arial" w:cs="Arial"/>
        </w:rPr>
        <w:t xml:space="preserve">in </w:t>
      </w:r>
      <w:r w:rsidR="0077658B">
        <w:rPr>
          <w:rFonts w:ascii="Arial" w:hAnsi="Arial" w:cs="Arial"/>
        </w:rPr>
        <w:t>“</w:t>
      </w:r>
      <w:r w:rsidR="00F75A40">
        <w:rPr>
          <w:rFonts w:ascii="Arial" w:hAnsi="Arial" w:cs="Arial"/>
        </w:rPr>
        <w:t xml:space="preserve">idle”; </w:t>
      </w:r>
      <w:r w:rsidR="007E1485">
        <w:rPr>
          <w:rFonts w:ascii="Arial" w:hAnsi="Arial" w:cs="Arial"/>
        </w:rPr>
        <w:t xml:space="preserve">when the </w:t>
      </w:r>
      <w:proofErr w:type="spellStart"/>
      <w:r w:rsidR="007E1485">
        <w:rPr>
          <w:rFonts w:ascii="Arial" w:hAnsi="Arial" w:cs="Arial"/>
        </w:rPr>
        <w:t>gNB</w:t>
      </w:r>
      <w:proofErr w:type="spellEnd"/>
      <w:r w:rsidR="007E1485">
        <w:rPr>
          <w:rFonts w:ascii="Arial" w:hAnsi="Arial" w:cs="Arial"/>
        </w:rPr>
        <w:t xml:space="preserve"> </w:t>
      </w:r>
      <w:r w:rsidR="00F75A40">
        <w:rPr>
          <w:rFonts w:ascii="Arial" w:hAnsi="Arial" w:cs="Arial"/>
        </w:rPr>
        <w:t xml:space="preserve">is not </w:t>
      </w:r>
      <w:r>
        <w:rPr>
          <w:rFonts w:ascii="Arial" w:hAnsi="Arial" w:cs="Arial"/>
        </w:rPr>
        <w:t>communicatin</w:t>
      </w:r>
      <w:r w:rsidR="0077658B">
        <w:rPr>
          <w:rFonts w:ascii="Arial" w:hAnsi="Arial" w:cs="Arial"/>
        </w:rPr>
        <w:t>g</w:t>
      </w:r>
      <w:r w:rsidR="00E0014A">
        <w:rPr>
          <w:rFonts w:ascii="Arial" w:hAnsi="Arial" w:cs="Arial"/>
        </w:rPr>
        <w:t xml:space="preserve"> with UEs. </w:t>
      </w:r>
      <w:r w:rsidR="00812C0C">
        <w:rPr>
          <w:rFonts w:ascii="Arial" w:hAnsi="Arial" w:cs="Arial"/>
        </w:rPr>
        <w:t>The modeling shoul</w:t>
      </w:r>
      <w:r w:rsidR="00406620">
        <w:rPr>
          <w:rFonts w:ascii="Arial" w:hAnsi="Arial" w:cs="Arial"/>
        </w:rPr>
        <w:t xml:space="preserve">d </w:t>
      </w:r>
      <w:r w:rsidR="00E0014A">
        <w:rPr>
          <w:rFonts w:ascii="Arial" w:hAnsi="Arial" w:cs="Arial"/>
        </w:rPr>
        <w:t xml:space="preserve">thus particularly ensure </w:t>
      </w:r>
      <w:r w:rsidR="00612264">
        <w:rPr>
          <w:rFonts w:ascii="Arial" w:hAnsi="Arial" w:cs="Arial"/>
        </w:rPr>
        <w:t xml:space="preserve">that </w:t>
      </w:r>
      <w:r w:rsidR="00AB7156">
        <w:rPr>
          <w:rFonts w:ascii="Arial" w:hAnsi="Arial" w:cs="Arial"/>
        </w:rPr>
        <w:t xml:space="preserve">aspects related to </w:t>
      </w:r>
      <w:r w:rsidR="00612264">
        <w:rPr>
          <w:rFonts w:ascii="Arial" w:hAnsi="Arial" w:cs="Arial"/>
        </w:rPr>
        <w:t xml:space="preserve">“idle” operations </w:t>
      </w:r>
      <w:r w:rsidR="00651D46">
        <w:rPr>
          <w:rFonts w:ascii="Arial" w:hAnsi="Arial" w:cs="Arial"/>
        </w:rPr>
        <w:t xml:space="preserve">and related </w:t>
      </w:r>
      <w:r w:rsidR="00AB7156">
        <w:rPr>
          <w:rFonts w:ascii="Arial" w:hAnsi="Arial" w:cs="Arial"/>
        </w:rPr>
        <w:t xml:space="preserve">sleep modes and </w:t>
      </w:r>
      <w:r w:rsidR="00651D46">
        <w:rPr>
          <w:rFonts w:ascii="Arial" w:hAnsi="Arial" w:cs="Arial"/>
        </w:rPr>
        <w:t>transitions are well covered.</w:t>
      </w:r>
      <w:r w:rsidR="00AB7156">
        <w:rPr>
          <w:rFonts w:ascii="Arial" w:hAnsi="Arial" w:cs="Arial"/>
        </w:rPr>
        <w:t xml:space="preserve"> </w:t>
      </w:r>
    </w:p>
    <w:p w14:paraId="39FAB0E1" w14:textId="20539819" w:rsidR="00E31AB4" w:rsidRDefault="00F51322" w:rsidP="007C35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Model details are expected to differ for </w:t>
      </w:r>
      <w:r w:rsidR="007874AB">
        <w:rPr>
          <w:rFonts w:ascii="Arial" w:hAnsi="Arial" w:cs="Arial"/>
        </w:rPr>
        <w:t>a variety of</w:t>
      </w:r>
      <w:r>
        <w:rPr>
          <w:rFonts w:ascii="Arial" w:hAnsi="Arial" w:cs="Arial"/>
        </w:rPr>
        <w:t xml:space="preserve"> </w:t>
      </w:r>
      <w:proofErr w:type="spellStart"/>
      <w:r w:rsidR="00D06C90">
        <w:rPr>
          <w:rFonts w:ascii="Arial" w:hAnsi="Arial" w:cs="Arial"/>
        </w:rPr>
        <w:t>gN</w:t>
      </w:r>
      <w:r>
        <w:rPr>
          <w:rFonts w:ascii="Arial" w:hAnsi="Arial" w:cs="Arial"/>
        </w:rPr>
        <w:t>B</w:t>
      </w:r>
      <w:proofErr w:type="spellEnd"/>
      <w:r>
        <w:rPr>
          <w:rFonts w:ascii="Arial" w:hAnsi="Arial" w:cs="Arial"/>
        </w:rPr>
        <w:t xml:space="preserve"> types, 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macro</w:t>
      </w:r>
      <w:r w:rsidR="00AE2F39">
        <w:rPr>
          <w:rFonts w:ascii="Arial" w:hAnsi="Arial" w:cs="Arial"/>
        </w:rPr>
        <w:t>/micro</w:t>
      </w:r>
      <w:r w:rsidR="00DF19E4">
        <w:rPr>
          <w:rFonts w:ascii="Arial" w:hAnsi="Arial" w:cs="Arial"/>
        </w:rPr>
        <w:t>/small BS</w:t>
      </w:r>
      <w:r w:rsidR="00AE2F39">
        <w:rPr>
          <w:rFonts w:ascii="Arial" w:hAnsi="Arial" w:cs="Arial"/>
        </w:rPr>
        <w:t xml:space="preserve">, AAS/indoor </w:t>
      </w:r>
      <w:r w:rsidR="00DF19E4">
        <w:rPr>
          <w:rFonts w:ascii="Arial" w:hAnsi="Arial" w:cs="Arial"/>
        </w:rPr>
        <w:t>designs</w:t>
      </w:r>
      <w:r w:rsidR="007874AB">
        <w:rPr>
          <w:rFonts w:ascii="Arial" w:hAnsi="Arial" w:cs="Arial"/>
        </w:rPr>
        <w:t xml:space="preserve">, </w:t>
      </w:r>
      <w:proofErr w:type="spellStart"/>
      <w:r w:rsidR="007874AB">
        <w:rPr>
          <w:rFonts w:ascii="Arial" w:hAnsi="Arial" w:cs="Arial"/>
        </w:rPr>
        <w:t>etc</w:t>
      </w:r>
      <w:proofErr w:type="spellEnd"/>
      <w:r w:rsidR="00A96D6F">
        <w:rPr>
          <w:rFonts w:ascii="Arial" w:hAnsi="Arial" w:cs="Arial"/>
        </w:rPr>
        <w:t>, but</w:t>
      </w:r>
      <w:r w:rsidR="00AE2F39">
        <w:rPr>
          <w:rFonts w:ascii="Arial" w:hAnsi="Arial" w:cs="Arial"/>
        </w:rPr>
        <w:t xml:space="preserve"> </w:t>
      </w:r>
      <w:r w:rsidR="00A96D6F">
        <w:rPr>
          <w:rFonts w:ascii="Arial" w:hAnsi="Arial" w:cs="Arial"/>
        </w:rPr>
        <w:t>at least,</w:t>
      </w:r>
      <w:r w:rsidR="000B4E79">
        <w:rPr>
          <w:rFonts w:ascii="Arial" w:hAnsi="Arial" w:cs="Arial"/>
        </w:rPr>
        <w:t xml:space="preserve"> t</w:t>
      </w:r>
      <w:r w:rsidR="008D591B">
        <w:rPr>
          <w:rFonts w:ascii="Arial" w:hAnsi="Arial" w:cs="Arial"/>
        </w:rPr>
        <w:t xml:space="preserve">he modeling </w:t>
      </w:r>
      <w:r w:rsidR="00A96D6F">
        <w:rPr>
          <w:rFonts w:ascii="Arial" w:hAnsi="Arial" w:cs="Arial"/>
        </w:rPr>
        <w:t xml:space="preserve">should reflect </w:t>
      </w:r>
      <w:r w:rsidR="000C4313">
        <w:rPr>
          <w:rFonts w:ascii="Arial" w:hAnsi="Arial" w:cs="Arial"/>
        </w:rPr>
        <w:t xml:space="preserve">AAS-type </w:t>
      </w:r>
      <w:proofErr w:type="spellStart"/>
      <w:r w:rsidR="000C4313">
        <w:rPr>
          <w:rFonts w:ascii="Arial" w:hAnsi="Arial" w:cs="Arial"/>
        </w:rPr>
        <w:t>gNB</w:t>
      </w:r>
      <w:proofErr w:type="spellEnd"/>
      <w:r w:rsidR="000C4313">
        <w:rPr>
          <w:rFonts w:ascii="Arial" w:hAnsi="Arial" w:cs="Arial"/>
        </w:rPr>
        <w:t xml:space="preserve"> </w:t>
      </w:r>
      <w:r w:rsidR="00A96D6F">
        <w:rPr>
          <w:rFonts w:ascii="Arial" w:hAnsi="Arial" w:cs="Arial"/>
        </w:rPr>
        <w:t>designs</w:t>
      </w:r>
      <w:r w:rsidR="00215982">
        <w:rPr>
          <w:rFonts w:ascii="Arial" w:hAnsi="Arial" w:cs="Arial"/>
        </w:rPr>
        <w:t>.</w:t>
      </w:r>
      <w:r w:rsidR="000C4313">
        <w:rPr>
          <w:rFonts w:ascii="Arial" w:hAnsi="Arial" w:cs="Arial"/>
        </w:rPr>
        <w:t xml:space="preserve"> </w:t>
      </w:r>
    </w:p>
    <w:p w14:paraId="40A95051" w14:textId="6368F008" w:rsidR="006C1215" w:rsidRPr="004A65B9" w:rsidRDefault="007F7636" w:rsidP="002E5D3D">
      <w:pPr>
        <w:pStyle w:val="Observation"/>
        <w:numPr>
          <w:ilvl w:val="0"/>
          <w:numId w:val="3"/>
        </w:numPr>
        <w:spacing w:line="256" w:lineRule="auto"/>
        <w:ind w:left="1701" w:hanging="1701"/>
        <w:rPr>
          <w:rFonts w:cs="Arial"/>
          <w:sz w:val="20"/>
          <w:szCs w:val="20"/>
          <w:lang w:val="en-CA"/>
        </w:rPr>
      </w:pPr>
      <w:bookmarkStart w:id="0" w:name="_Toc83992462"/>
      <w:r>
        <w:rPr>
          <w:rFonts w:cs="Arial"/>
          <w:sz w:val="20"/>
          <w:szCs w:val="20"/>
          <w:lang w:eastAsia="en-GB"/>
        </w:rPr>
        <w:t xml:space="preserve"> </w:t>
      </w:r>
      <w:bookmarkStart w:id="1" w:name="_Toc84012458"/>
      <w:bookmarkStart w:id="2" w:name="_Toc84012558"/>
      <w:r w:rsidR="00D9492E">
        <w:rPr>
          <w:rFonts w:cs="Arial"/>
          <w:sz w:val="20"/>
          <w:szCs w:val="20"/>
          <w:lang w:eastAsia="en-GB"/>
        </w:rPr>
        <w:t xml:space="preserve">Modelling </w:t>
      </w:r>
      <w:r w:rsidR="003D1036">
        <w:rPr>
          <w:rFonts w:cs="Arial"/>
          <w:sz w:val="20"/>
          <w:szCs w:val="20"/>
          <w:lang w:eastAsia="en-GB"/>
        </w:rPr>
        <w:t>e</w:t>
      </w:r>
      <w:r w:rsidR="00D9492E">
        <w:rPr>
          <w:rFonts w:cs="Arial"/>
          <w:sz w:val="20"/>
          <w:szCs w:val="20"/>
          <w:lang w:eastAsia="en-GB"/>
        </w:rPr>
        <w:t xml:space="preserve">nergy consumption for </w:t>
      </w:r>
      <w:r w:rsidR="00AC4AD5">
        <w:rPr>
          <w:rFonts w:cs="Arial"/>
          <w:sz w:val="20"/>
          <w:szCs w:val="20"/>
          <w:lang w:eastAsia="en-GB"/>
        </w:rPr>
        <w:t>low-load and “idl</w:t>
      </w:r>
      <w:r w:rsidR="000F7EA4">
        <w:rPr>
          <w:rFonts w:cs="Arial"/>
          <w:sz w:val="20"/>
          <w:szCs w:val="20"/>
          <w:lang w:eastAsia="en-GB"/>
        </w:rPr>
        <w:t>e</w:t>
      </w:r>
      <w:r w:rsidR="00AC4AD5">
        <w:rPr>
          <w:rFonts w:cs="Arial"/>
          <w:sz w:val="20"/>
          <w:szCs w:val="20"/>
          <w:lang w:eastAsia="en-GB"/>
        </w:rPr>
        <w:t xml:space="preserve">” </w:t>
      </w:r>
      <w:r w:rsidR="00AC4B3D">
        <w:rPr>
          <w:rFonts w:cs="Arial"/>
          <w:sz w:val="20"/>
          <w:szCs w:val="20"/>
          <w:lang w:eastAsia="en-GB"/>
        </w:rPr>
        <w:t>operation</w:t>
      </w:r>
      <w:r w:rsidR="00AC4AD5">
        <w:rPr>
          <w:rFonts w:cs="Arial"/>
          <w:sz w:val="20"/>
          <w:szCs w:val="20"/>
          <w:lang w:eastAsia="en-GB"/>
        </w:rPr>
        <w:t xml:space="preserve">, and </w:t>
      </w:r>
      <w:r w:rsidR="00D9492E">
        <w:rPr>
          <w:rFonts w:cs="Arial"/>
          <w:sz w:val="20"/>
          <w:szCs w:val="20"/>
          <w:lang w:eastAsia="en-GB"/>
        </w:rPr>
        <w:t xml:space="preserve">type of </w:t>
      </w:r>
      <w:proofErr w:type="spellStart"/>
      <w:r w:rsidR="00D9492E">
        <w:rPr>
          <w:rFonts w:cs="Arial"/>
          <w:sz w:val="20"/>
          <w:szCs w:val="20"/>
          <w:lang w:eastAsia="en-GB"/>
        </w:rPr>
        <w:t>gNB</w:t>
      </w:r>
      <w:proofErr w:type="spellEnd"/>
      <w:r w:rsidR="00D9492E">
        <w:rPr>
          <w:rFonts w:cs="Arial"/>
          <w:sz w:val="20"/>
          <w:szCs w:val="20"/>
          <w:lang w:eastAsia="en-GB"/>
        </w:rPr>
        <w:t xml:space="preserve"> design (</w:t>
      </w:r>
      <w:proofErr w:type="gramStart"/>
      <w:r w:rsidR="00D9492E">
        <w:rPr>
          <w:rFonts w:cs="Arial"/>
          <w:sz w:val="20"/>
          <w:szCs w:val="20"/>
          <w:lang w:eastAsia="en-GB"/>
        </w:rPr>
        <w:t>e.g.</w:t>
      </w:r>
      <w:proofErr w:type="gramEnd"/>
      <w:r w:rsidR="00D9492E">
        <w:rPr>
          <w:rFonts w:cs="Arial"/>
          <w:sz w:val="20"/>
          <w:szCs w:val="20"/>
          <w:lang w:eastAsia="en-GB"/>
        </w:rPr>
        <w:t xml:space="preserve"> AAS) are key considerations for </w:t>
      </w:r>
      <w:proofErr w:type="spellStart"/>
      <w:r w:rsidR="00D9492E">
        <w:rPr>
          <w:rFonts w:cs="Arial"/>
          <w:sz w:val="20"/>
          <w:szCs w:val="20"/>
          <w:lang w:eastAsia="en-GB"/>
        </w:rPr>
        <w:t>gNB</w:t>
      </w:r>
      <w:proofErr w:type="spellEnd"/>
      <w:r w:rsidR="00D9492E">
        <w:rPr>
          <w:rFonts w:cs="Arial"/>
          <w:sz w:val="20"/>
          <w:szCs w:val="20"/>
          <w:lang w:eastAsia="en-GB"/>
        </w:rPr>
        <w:t xml:space="preserve"> energy consumption modelling</w:t>
      </w:r>
      <w:r w:rsidR="00AC4AD5" w:rsidRPr="004A65B9">
        <w:rPr>
          <w:rFonts w:cs="Arial"/>
          <w:sz w:val="20"/>
          <w:szCs w:val="20"/>
          <w:lang w:val="en-CA"/>
        </w:rPr>
        <w:t>.</w:t>
      </w:r>
      <w:bookmarkEnd w:id="0"/>
      <w:bookmarkEnd w:id="1"/>
      <w:bookmarkEnd w:id="2"/>
    </w:p>
    <w:p w14:paraId="3DEFDDDD" w14:textId="77777777" w:rsidR="008D591B" w:rsidRPr="009E1873" w:rsidRDefault="008D591B" w:rsidP="00C77CDC">
      <w:pPr>
        <w:rPr>
          <w:rFonts w:ascii="Arial" w:hAnsi="Arial" w:cs="Arial"/>
        </w:rPr>
      </w:pPr>
    </w:p>
    <w:p w14:paraId="2A56E57A" w14:textId="7A02FCFE" w:rsidR="00AC110F" w:rsidRPr="00B71044" w:rsidRDefault="009505E7" w:rsidP="00AC110F">
      <w:pPr>
        <w:pStyle w:val="Heading2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Power model structure</w:t>
      </w:r>
    </w:p>
    <w:p w14:paraId="62AE552E" w14:textId="77777777" w:rsidR="00AC110F" w:rsidRDefault="00AC110F" w:rsidP="00AC110F">
      <w:pPr>
        <w:jc w:val="both"/>
        <w:rPr>
          <w:rFonts w:ascii="Arial" w:hAnsi="Arial" w:cs="Arial"/>
          <w:lang w:val="en-GB" w:eastAsia="zh-CN"/>
        </w:rPr>
      </w:pPr>
    </w:p>
    <w:p w14:paraId="216BEB3B" w14:textId="0FDA056A" w:rsidR="000D6020" w:rsidRDefault="000D6020" w:rsidP="000D6020">
      <w:pPr>
        <w:jc w:val="both"/>
        <w:rPr>
          <w:rFonts w:ascii="Arial" w:hAnsi="Arial" w:cs="Arial"/>
          <w:lang w:val="en-GB" w:eastAsia="ja-JP"/>
        </w:rPr>
      </w:pPr>
      <w:bookmarkStart w:id="3" w:name="_Toc61364570"/>
      <w:bookmarkStart w:id="4" w:name="_Toc61364582"/>
      <w:bookmarkEnd w:id="3"/>
      <w:bookmarkEnd w:id="4"/>
      <w:r>
        <w:rPr>
          <w:rFonts w:ascii="Arial" w:hAnsi="Arial" w:cs="Arial"/>
          <w:lang w:val="en-GB" w:eastAsia="ja-JP"/>
        </w:rPr>
        <w:t xml:space="preserve">In Rel-16/17, UE power consumption analysis was based on the model agreed in the SI </w:t>
      </w:r>
      <w:r w:rsidR="000F7EA4">
        <w:rPr>
          <w:rFonts w:ascii="Arial" w:hAnsi="Arial" w:cs="Arial"/>
          <w:lang w:val="en-GB" w:eastAsia="ja-JP"/>
        </w:rPr>
        <w:t>TR</w:t>
      </w:r>
      <w:r w:rsidR="00485607">
        <w:rPr>
          <w:rFonts w:ascii="Arial" w:hAnsi="Arial" w:cs="Arial"/>
          <w:lang w:val="en-GB" w:eastAsia="ja-JP"/>
        </w:rPr>
        <w:t xml:space="preserve"> </w:t>
      </w:r>
      <w:r w:rsidR="00485607">
        <w:rPr>
          <w:rFonts w:ascii="Arial" w:hAnsi="Arial" w:cs="Arial"/>
          <w:lang w:val="en-GB" w:eastAsia="ja-JP"/>
        </w:rPr>
        <w:fldChar w:fldCharType="begin"/>
      </w:r>
      <w:r w:rsidR="00485607">
        <w:rPr>
          <w:rFonts w:ascii="Arial" w:hAnsi="Arial" w:cs="Arial"/>
          <w:lang w:val="en-GB" w:eastAsia="ja-JP"/>
        </w:rPr>
        <w:instrText xml:space="preserve"> REF _Ref83745974 \r \h </w:instrText>
      </w:r>
      <w:r w:rsidR="00485607">
        <w:rPr>
          <w:rFonts w:ascii="Arial" w:hAnsi="Arial" w:cs="Arial"/>
          <w:lang w:val="en-GB" w:eastAsia="ja-JP"/>
        </w:rPr>
      </w:r>
      <w:r w:rsidR="00485607">
        <w:rPr>
          <w:rFonts w:ascii="Arial" w:hAnsi="Arial" w:cs="Arial"/>
          <w:lang w:val="en-GB" w:eastAsia="ja-JP"/>
        </w:rPr>
        <w:fldChar w:fldCharType="separate"/>
      </w:r>
      <w:r w:rsidR="00485607">
        <w:rPr>
          <w:rFonts w:ascii="Arial" w:hAnsi="Arial" w:cs="Arial"/>
          <w:lang w:val="en-GB" w:eastAsia="ja-JP"/>
        </w:rPr>
        <w:t>[2]</w:t>
      </w:r>
      <w:r w:rsidR="00485607">
        <w:rPr>
          <w:rFonts w:ascii="Arial" w:hAnsi="Arial" w:cs="Arial"/>
          <w:lang w:val="en-GB" w:eastAsia="ja-JP"/>
        </w:rPr>
        <w:fldChar w:fldCharType="end"/>
      </w:r>
      <w:r>
        <w:rPr>
          <w:rFonts w:ascii="Arial" w:hAnsi="Arial" w:cs="Arial"/>
          <w:lang w:val="en-GB" w:eastAsia="ja-JP"/>
        </w:rPr>
        <w:t xml:space="preserve">. The model includes several important aspects that were used </w:t>
      </w:r>
      <w:r w:rsidR="003E029E">
        <w:rPr>
          <w:rFonts w:ascii="Arial" w:hAnsi="Arial" w:cs="Arial"/>
          <w:lang w:val="en-GB" w:eastAsia="ja-JP"/>
        </w:rPr>
        <w:t>successfully in the UE EE work:</w:t>
      </w:r>
    </w:p>
    <w:p w14:paraId="6CBE6721" w14:textId="30E2C7CA" w:rsidR="003E029E" w:rsidRDefault="003E029E" w:rsidP="000525E8">
      <w:pPr>
        <w:pStyle w:val="ListParagraph"/>
        <w:numPr>
          <w:ilvl w:val="0"/>
          <w:numId w:val="43"/>
        </w:numPr>
        <w:jc w:val="both"/>
        <w:rPr>
          <w:rFonts w:ascii="Arial" w:hAnsi="Arial" w:cs="Arial"/>
          <w:lang w:val="en-GB" w:eastAsia="ja-JP"/>
        </w:rPr>
      </w:pPr>
      <w:r w:rsidRPr="000525E8">
        <w:rPr>
          <w:rFonts w:ascii="Arial" w:hAnsi="Arial" w:cs="Arial"/>
          <w:lang w:val="en-GB" w:eastAsia="ja-JP"/>
        </w:rPr>
        <w:t xml:space="preserve">Power levels associated with different UE operations, </w:t>
      </w:r>
      <w:proofErr w:type="gramStart"/>
      <w:r w:rsidRPr="000525E8">
        <w:rPr>
          <w:rFonts w:ascii="Arial" w:hAnsi="Arial" w:cs="Arial"/>
          <w:lang w:val="en-GB" w:eastAsia="ja-JP"/>
        </w:rPr>
        <w:t>e.g.</w:t>
      </w:r>
      <w:proofErr w:type="gramEnd"/>
      <w:r w:rsidRPr="000525E8">
        <w:rPr>
          <w:rFonts w:ascii="Arial" w:hAnsi="Arial" w:cs="Arial"/>
          <w:lang w:val="en-GB" w:eastAsia="ja-JP"/>
        </w:rPr>
        <w:t xml:space="preserve"> </w:t>
      </w:r>
      <w:r w:rsidR="004338A5">
        <w:rPr>
          <w:rFonts w:ascii="Arial" w:hAnsi="Arial" w:cs="Arial"/>
          <w:lang w:val="en-GB" w:eastAsia="ja-JP"/>
        </w:rPr>
        <w:t xml:space="preserve">specific </w:t>
      </w:r>
      <w:r w:rsidRPr="000525E8">
        <w:rPr>
          <w:rFonts w:ascii="Arial" w:hAnsi="Arial" w:cs="Arial"/>
          <w:lang w:val="en-GB" w:eastAsia="ja-JP"/>
        </w:rPr>
        <w:t>channel reception</w:t>
      </w:r>
    </w:p>
    <w:p w14:paraId="28ED43E1" w14:textId="7707E8C6" w:rsidR="007F2CB5" w:rsidRDefault="007F2CB5" w:rsidP="000525E8">
      <w:pPr>
        <w:pStyle w:val="ListParagraph"/>
        <w:numPr>
          <w:ilvl w:val="0"/>
          <w:numId w:val="43"/>
        </w:num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Power levels associated with multiple sleep states</w:t>
      </w:r>
    </w:p>
    <w:p w14:paraId="68A2497A" w14:textId="0579F20A" w:rsidR="000525E8" w:rsidRDefault="000525E8" w:rsidP="000525E8">
      <w:pPr>
        <w:pStyle w:val="ListParagraph"/>
        <w:numPr>
          <w:ilvl w:val="0"/>
          <w:numId w:val="43"/>
        </w:num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lastRenderedPageBreak/>
        <w:t xml:space="preserve">Transition times and transition energies </w:t>
      </w:r>
      <w:r w:rsidR="007F2CB5">
        <w:rPr>
          <w:rFonts w:ascii="Arial" w:hAnsi="Arial" w:cs="Arial"/>
          <w:lang w:val="en-GB" w:eastAsia="ja-JP"/>
        </w:rPr>
        <w:t>associated with entering and leaving sleep states</w:t>
      </w:r>
    </w:p>
    <w:p w14:paraId="332E8A69" w14:textId="77777777" w:rsidR="001D2496" w:rsidRDefault="00E93D26" w:rsidP="000525E8">
      <w:pPr>
        <w:pStyle w:val="ListParagraph"/>
        <w:numPr>
          <w:ilvl w:val="0"/>
          <w:numId w:val="43"/>
        </w:num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Power</w:t>
      </w:r>
      <w:r w:rsidR="007F2CB5">
        <w:rPr>
          <w:rFonts w:ascii="Arial" w:hAnsi="Arial" w:cs="Arial"/>
          <w:lang w:val="en-GB" w:eastAsia="ja-JP"/>
        </w:rPr>
        <w:t xml:space="preserve"> </w:t>
      </w:r>
      <w:r>
        <w:rPr>
          <w:rFonts w:ascii="Arial" w:hAnsi="Arial" w:cs="Arial"/>
          <w:lang w:val="en-GB" w:eastAsia="ja-JP"/>
        </w:rPr>
        <w:t xml:space="preserve">consumption </w:t>
      </w:r>
      <w:r w:rsidR="007F2CB5">
        <w:rPr>
          <w:rFonts w:ascii="Arial" w:hAnsi="Arial" w:cs="Arial"/>
          <w:lang w:val="en-GB" w:eastAsia="ja-JP"/>
        </w:rPr>
        <w:t>scali</w:t>
      </w:r>
      <w:r>
        <w:rPr>
          <w:rFonts w:ascii="Arial" w:hAnsi="Arial" w:cs="Arial"/>
          <w:lang w:val="en-GB" w:eastAsia="ja-JP"/>
        </w:rPr>
        <w:t>ng depending on the active number of antennas, BW</w:t>
      </w:r>
    </w:p>
    <w:p w14:paraId="324711B8" w14:textId="3FBCAD5B" w:rsidR="007F2CB5" w:rsidRPr="000525E8" w:rsidRDefault="00DB54B0" w:rsidP="004338A5">
      <w:pPr>
        <w:pStyle w:val="ListParagraph"/>
        <w:numPr>
          <w:ilvl w:val="0"/>
          <w:numId w:val="43"/>
        </w:num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Applicable </w:t>
      </w:r>
      <w:r w:rsidR="004338A5">
        <w:rPr>
          <w:rFonts w:ascii="Arial" w:hAnsi="Arial" w:cs="Arial"/>
          <w:lang w:val="en-GB" w:eastAsia="ja-JP"/>
        </w:rPr>
        <w:t xml:space="preserve">to </w:t>
      </w:r>
      <w:r w:rsidR="008D2EE6">
        <w:rPr>
          <w:rFonts w:ascii="Arial" w:hAnsi="Arial" w:cs="Arial"/>
          <w:lang w:val="en-GB" w:eastAsia="ja-JP"/>
        </w:rPr>
        <w:t xml:space="preserve">FR1 and FR2 </w:t>
      </w:r>
    </w:p>
    <w:p w14:paraId="03D7EEA6" w14:textId="4AFE80A1" w:rsidR="00EF7C8F" w:rsidRDefault="0040508F" w:rsidP="000D6020">
      <w:p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I</w:t>
      </w:r>
      <w:r w:rsidR="001D2496">
        <w:rPr>
          <w:rFonts w:ascii="Arial" w:hAnsi="Arial" w:cs="Arial"/>
          <w:lang w:val="en-GB" w:eastAsia="ja-JP"/>
        </w:rPr>
        <w:t xml:space="preserve">t is desirable that similar </w:t>
      </w:r>
      <w:r w:rsidR="00E82C7B">
        <w:rPr>
          <w:rFonts w:ascii="Arial" w:hAnsi="Arial" w:cs="Arial"/>
          <w:lang w:val="en-GB" w:eastAsia="ja-JP"/>
        </w:rPr>
        <w:t xml:space="preserve">model </w:t>
      </w:r>
      <w:r w:rsidR="00DE2461">
        <w:rPr>
          <w:rFonts w:ascii="Arial" w:hAnsi="Arial" w:cs="Arial"/>
          <w:lang w:val="en-GB" w:eastAsia="ja-JP"/>
        </w:rPr>
        <w:t>features and a similar presentation</w:t>
      </w:r>
      <w:r w:rsidR="00E82C7B">
        <w:rPr>
          <w:rFonts w:ascii="Arial" w:hAnsi="Arial" w:cs="Arial"/>
          <w:lang w:val="en-GB" w:eastAsia="ja-JP"/>
        </w:rPr>
        <w:t xml:space="preserve">, especially related to the </w:t>
      </w:r>
      <w:r w:rsidR="002A02F2">
        <w:rPr>
          <w:rFonts w:ascii="Arial" w:hAnsi="Arial" w:cs="Arial"/>
          <w:lang w:val="en-GB" w:eastAsia="ja-JP"/>
        </w:rPr>
        <w:t>sleep transitions,</w:t>
      </w:r>
      <w:r w:rsidR="00DE2461">
        <w:rPr>
          <w:rFonts w:ascii="Arial" w:hAnsi="Arial" w:cs="Arial"/>
          <w:lang w:val="en-GB" w:eastAsia="ja-JP"/>
        </w:rPr>
        <w:t xml:space="preserve"> </w:t>
      </w:r>
      <w:r w:rsidR="00E82C7B">
        <w:rPr>
          <w:rFonts w:ascii="Arial" w:hAnsi="Arial" w:cs="Arial"/>
          <w:lang w:val="en-GB" w:eastAsia="ja-JP"/>
        </w:rPr>
        <w:t xml:space="preserve">be provided </w:t>
      </w:r>
      <w:r w:rsidR="002A02F2">
        <w:rPr>
          <w:rFonts w:ascii="Arial" w:hAnsi="Arial" w:cs="Arial"/>
          <w:lang w:val="en-GB" w:eastAsia="ja-JP"/>
        </w:rPr>
        <w:t xml:space="preserve">for </w:t>
      </w:r>
      <w:proofErr w:type="spellStart"/>
      <w:r w:rsidR="00D326AB">
        <w:rPr>
          <w:rFonts w:ascii="Arial" w:hAnsi="Arial" w:cs="Arial"/>
          <w:lang w:val="en-GB" w:eastAsia="ja-JP"/>
        </w:rPr>
        <w:t>gNB</w:t>
      </w:r>
      <w:proofErr w:type="spellEnd"/>
      <w:r w:rsidR="00D326AB">
        <w:rPr>
          <w:rFonts w:ascii="Arial" w:hAnsi="Arial" w:cs="Arial"/>
          <w:lang w:val="en-GB" w:eastAsia="ja-JP"/>
        </w:rPr>
        <w:t xml:space="preserve"> power and energy consumption</w:t>
      </w:r>
      <w:r w:rsidR="002A02F2">
        <w:rPr>
          <w:rFonts w:ascii="Arial" w:hAnsi="Arial" w:cs="Arial"/>
          <w:lang w:val="en-GB" w:eastAsia="ja-JP"/>
        </w:rPr>
        <w:t xml:space="preserve"> analysis. </w:t>
      </w:r>
    </w:p>
    <w:p w14:paraId="3B1938A3" w14:textId="1A27A098" w:rsidR="002E5D3D" w:rsidRPr="004A65B9" w:rsidRDefault="002E5D3D" w:rsidP="002E5D3D">
      <w:pPr>
        <w:pStyle w:val="Observation"/>
        <w:numPr>
          <w:ilvl w:val="0"/>
          <w:numId w:val="3"/>
        </w:numPr>
        <w:spacing w:line="256" w:lineRule="auto"/>
        <w:ind w:left="1701" w:hanging="1701"/>
        <w:rPr>
          <w:rFonts w:cs="Arial"/>
          <w:sz w:val="20"/>
          <w:szCs w:val="20"/>
          <w:lang w:val="en-CA"/>
        </w:rPr>
      </w:pPr>
      <w:bookmarkStart w:id="5" w:name="_Toc84012459"/>
      <w:bookmarkStart w:id="6" w:name="_Toc84012559"/>
      <w:r>
        <w:rPr>
          <w:rFonts w:cs="Arial"/>
          <w:sz w:val="20"/>
          <w:szCs w:val="20"/>
          <w:lang w:eastAsia="en-GB"/>
        </w:rPr>
        <w:t>A</w:t>
      </w:r>
      <w:r w:rsidRPr="007D5054">
        <w:rPr>
          <w:rFonts w:cs="Arial"/>
          <w:sz w:val="20"/>
          <w:szCs w:val="20"/>
          <w:lang w:eastAsia="en-GB"/>
        </w:rPr>
        <w:t xml:space="preserve"> </w:t>
      </w:r>
      <w:proofErr w:type="spellStart"/>
      <w:r w:rsidRPr="007D5054">
        <w:rPr>
          <w:rFonts w:cs="Arial"/>
          <w:sz w:val="20"/>
          <w:szCs w:val="20"/>
          <w:lang w:eastAsia="en-GB"/>
        </w:rPr>
        <w:t>gNB</w:t>
      </w:r>
      <w:proofErr w:type="spellEnd"/>
      <w:r w:rsidRPr="007D5054">
        <w:rPr>
          <w:rFonts w:cs="Arial"/>
          <w:sz w:val="20"/>
          <w:szCs w:val="20"/>
          <w:lang w:eastAsia="en-GB"/>
        </w:rPr>
        <w:t xml:space="preserve"> power model </w:t>
      </w:r>
      <w:r w:rsidR="00277BEA">
        <w:rPr>
          <w:rFonts w:cs="Arial"/>
          <w:sz w:val="20"/>
          <w:szCs w:val="20"/>
          <w:lang w:eastAsia="en-GB"/>
        </w:rPr>
        <w:t>can be</w:t>
      </w:r>
      <w:r w:rsidRPr="007D5054">
        <w:rPr>
          <w:rFonts w:cs="Arial"/>
          <w:sz w:val="20"/>
          <w:szCs w:val="20"/>
          <w:lang w:eastAsia="en-GB"/>
        </w:rPr>
        <w:t xml:space="preserve"> structurally </w:t>
      </w:r>
      <w:proofErr w:type="gramStart"/>
      <w:r w:rsidRPr="007D5054">
        <w:rPr>
          <w:rFonts w:cs="Arial"/>
          <w:sz w:val="20"/>
          <w:szCs w:val="20"/>
          <w:lang w:eastAsia="en-GB"/>
        </w:rPr>
        <w:t>similar to</w:t>
      </w:r>
      <w:proofErr w:type="gramEnd"/>
      <w:r w:rsidRPr="007D5054">
        <w:rPr>
          <w:rFonts w:cs="Arial"/>
          <w:sz w:val="20"/>
          <w:szCs w:val="20"/>
          <w:lang w:eastAsia="en-GB"/>
        </w:rPr>
        <w:t xml:space="preserve"> the UE model in </w:t>
      </w:r>
      <w:r w:rsidR="0067637D">
        <w:rPr>
          <w:rFonts w:cs="Arial"/>
          <w:sz w:val="20"/>
          <w:szCs w:val="20"/>
          <w:lang w:eastAsia="en-GB"/>
        </w:rPr>
        <w:t>TR38.840</w:t>
      </w:r>
      <w:r w:rsidRPr="007D5054">
        <w:rPr>
          <w:rFonts w:cs="Arial"/>
          <w:sz w:val="20"/>
          <w:szCs w:val="20"/>
          <w:lang w:eastAsia="en-GB"/>
        </w:rPr>
        <w:t xml:space="preserve"> that </w:t>
      </w:r>
      <w:r>
        <w:rPr>
          <w:rFonts w:cs="Arial"/>
          <w:sz w:val="20"/>
          <w:szCs w:val="20"/>
          <w:lang w:eastAsia="en-GB"/>
        </w:rPr>
        <w:t xml:space="preserve">includes </w:t>
      </w:r>
      <w:r w:rsidRPr="007D5054">
        <w:rPr>
          <w:rFonts w:cs="Arial"/>
          <w:sz w:val="20"/>
          <w:szCs w:val="20"/>
          <w:lang w:eastAsia="en-GB"/>
        </w:rPr>
        <w:t xml:space="preserve">power and/or energy levels of relevant operations, sleep states and transitions, as well as scaling </w:t>
      </w:r>
      <w:r>
        <w:rPr>
          <w:rFonts w:cs="Arial"/>
          <w:sz w:val="20"/>
          <w:szCs w:val="20"/>
          <w:lang w:eastAsia="en-GB"/>
        </w:rPr>
        <w:t>for</w:t>
      </w:r>
      <w:r w:rsidRPr="007D5054">
        <w:rPr>
          <w:rFonts w:cs="Arial"/>
          <w:sz w:val="20"/>
          <w:szCs w:val="20"/>
          <w:lang w:eastAsia="en-GB"/>
        </w:rPr>
        <w:t xml:space="preserve"> </w:t>
      </w:r>
      <w:r>
        <w:rPr>
          <w:rFonts w:cs="Arial"/>
          <w:sz w:val="20"/>
          <w:szCs w:val="20"/>
          <w:lang w:eastAsia="en-GB"/>
        </w:rPr>
        <w:t xml:space="preserve">at least </w:t>
      </w:r>
      <w:r w:rsidRPr="007D5054">
        <w:rPr>
          <w:rFonts w:cs="Arial"/>
          <w:sz w:val="20"/>
          <w:szCs w:val="20"/>
          <w:lang w:eastAsia="en-GB"/>
        </w:rPr>
        <w:t xml:space="preserve">TX and RX BW and </w:t>
      </w:r>
      <w:r>
        <w:rPr>
          <w:rFonts w:cs="Arial"/>
          <w:sz w:val="20"/>
          <w:szCs w:val="20"/>
          <w:lang w:eastAsia="en-GB"/>
        </w:rPr>
        <w:t xml:space="preserve">the number of </w:t>
      </w:r>
      <w:r w:rsidRPr="007D5054">
        <w:rPr>
          <w:rFonts w:cs="Arial"/>
          <w:sz w:val="20"/>
          <w:szCs w:val="20"/>
          <w:lang w:eastAsia="en-GB"/>
        </w:rPr>
        <w:t>active antenna chains</w:t>
      </w:r>
      <w:r w:rsidRPr="004A65B9">
        <w:rPr>
          <w:rFonts w:cs="Arial"/>
          <w:sz w:val="20"/>
          <w:szCs w:val="20"/>
          <w:lang w:val="en-CA"/>
        </w:rPr>
        <w:t>.</w:t>
      </w:r>
      <w:bookmarkEnd w:id="5"/>
      <w:bookmarkEnd w:id="6"/>
    </w:p>
    <w:p w14:paraId="78B09815" w14:textId="28B1E071" w:rsidR="00474BFD" w:rsidRDefault="00AA3305" w:rsidP="000D6020">
      <w:pPr>
        <w:jc w:val="both"/>
        <w:rPr>
          <w:rFonts w:ascii="Arial" w:hAnsi="Arial" w:cs="Arial"/>
          <w:lang w:val="en-GB" w:eastAsia="ja-JP"/>
        </w:rPr>
      </w:pPr>
      <w:proofErr w:type="gramStart"/>
      <w:r>
        <w:rPr>
          <w:rFonts w:ascii="Arial" w:hAnsi="Arial" w:cs="Arial"/>
          <w:lang w:val="en-GB" w:eastAsia="ja-JP"/>
        </w:rPr>
        <w:t>Similarly</w:t>
      </w:r>
      <w:proofErr w:type="gramEnd"/>
      <w:r>
        <w:rPr>
          <w:rFonts w:ascii="Arial" w:hAnsi="Arial" w:cs="Arial"/>
          <w:lang w:val="en-GB" w:eastAsia="ja-JP"/>
        </w:rPr>
        <w:t xml:space="preserve"> to </w:t>
      </w:r>
      <w:r>
        <w:rPr>
          <w:rFonts w:ascii="Arial" w:hAnsi="Arial" w:cs="Arial"/>
          <w:lang w:val="en-GB" w:eastAsia="ja-JP"/>
        </w:rPr>
        <w:fldChar w:fldCharType="begin"/>
      </w:r>
      <w:r>
        <w:rPr>
          <w:rFonts w:ascii="Arial" w:hAnsi="Arial" w:cs="Arial"/>
          <w:lang w:val="en-GB" w:eastAsia="ja-JP"/>
        </w:rPr>
        <w:instrText xml:space="preserve"> REF _Ref83745988 \r \h </w:instrText>
      </w:r>
      <w:r>
        <w:rPr>
          <w:rFonts w:ascii="Arial" w:hAnsi="Arial" w:cs="Arial"/>
          <w:lang w:val="en-GB" w:eastAsia="ja-JP"/>
        </w:rPr>
      </w:r>
      <w:r>
        <w:rPr>
          <w:rFonts w:ascii="Arial" w:hAnsi="Arial" w:cs="Arial"/>
          <w:lang w:val="en-GB" w:eastAsia="ja-JP"/>
        </w:rPr>
        <w:fldChar w:fldCharType="separate"/>
      </w:r>
      <w:r>
        <w:rPr>
          <w:rFonts w:ascii="Arial" w:hAnsi="Arial" w:cs="Arial"/>
          <w:lang w:val="en-GB" w:eastAsia="ja-JP"/>
        </w:rPr>
        <w:t>[1]</w:t>
      </w:r>
      <w:r>
        <w:rPr>
          <w:rFonts w:ascii="Arial" w:hAnsi="Arial" w:cs="Arial"/>
          <w:lang w:val="en-GB" w:eastAsia="ja-JP"/>
        </w:rPr>
        <w:fldChar w:fldCharType="end"/>
      </w:r>
      <w:r>
        <w:rPr>
          <w:rFonts w:ascii="Arial" w:hAnsi="Arial" w:cs="Arial"/>
          <w:lang w:val="en-GB" w:eastAsia="ja-JP"/>
        </w:rPr>
        <w:t>, t</w:t>
      </w:r>
      <w:r w:rsidR="00474BFD">
        <w:rPr>
          <w:rFonts w:ascii="Arial" w:hAnsi="Arial" w:cs="Arial"/>
          <w:lang w:val="en-GB" w:eastAsia="ja-JP"/>
        </w:rPr>
        <w:t xml:space="preserve">he model should cover </w:t>
      </w:r>
      <w:r>
        <w:rPr>
          <w:rFonts w:ascii="Arial" w:hAnsi="Arial" w:cs="Arial"/>
          <w:lang w:val="en-GB" w:eastAsia="ja-JP"/>
        </w:rPr>
        <w:t>full-load and low-load operation</w:t>
      </w:r>
      <w:r w:rsidR="001F4EFE">
        <w:rPr>
          <w:rFonts w:ascii="Arial" w:hAnsi="Arial" w:cs="Arial"/>
          <w:lang w:val="en-GB" w:eastAsia="ja-JP"/>
        </w:rPr>
        <w:t xml:space="preserve">, and multiple sleep states with different </w:t>
      </w:r>
      <w:r w:rsidR="008C24FE">
        <w:rPr>
          <w:rFonts w:ascii="Arial" w:hAnsi="Arial" w:cs="Arial"/>
          <w:lang w:val="en-GB" w:eastAsia="ja-JP"/>
        </w:rPr>
        <w:t xml:space="preserve">transition times. In contrast to UE where </w:t>
      </w:r>
      <w:r w:rsidR="008D60E1">
        <w:rPr>
          <w:rFonts w:ascii="Arial" w:hAnsi="Arial" w:cs="Arial"/>
          <w:lang w:val="en-GB" w:eastAsia="ja-JP"/>
        </w:rPr>
        <w:t xml:space="preserve">all </w:t>
      </w:r>
      <w:r w:rsidR="008C24FE">
        <w:rPr>
          <w:rFonts w:ascii="Arial" w:hAnsi="Arial" w:cs="Arial"/>
          <w:lang w:val="en-GB" w:eastAsia="ja-JP"/>
        </w:rPr>
        <w:t xml:space="preserve">operations </w:t>
      </w:r>
      <w:r w:rsidR="008D60E1">
        <w:rPr>
          <w:rFonts w:ascii="Arial" w:hAnsi="Arial" w:cs="Arial"/>
          <w:lang w:val="en-GB" w:eastAsia="ja-JP"/>
        </w:rPr>
        <w:t xml:space="preserve">can be </w:t>
      </w:r>
      <w:r w:rsidR="008C24FE">
        <w:rPr>
          <w:rFonts w:ascii="Arial" w:hAnsi="Arial" w:cs="Arial"/>
          <w:lang w:val="en-GB" w:eastAsia="ja-JP"/>
        </w:rPr>
        <w:t xml:space="preserve">linked to </w:t>
      </w:r>
      <w:r w:rsidR="008D60E1">
        <w:rPr>
          <w:rFonts w:ascii="Arial" w:hAnsi="Arial" w:cs="Arial"/>
          <w:lang w:val="en-GB" w:eastAsia="ja-JP"/>
        </w:rPr>
        <w:t>single UE-</w:t>
      </w:r>
      <w:proofErr w:type="spellStart"/>
      <w:r w:rsidR="008D60E1">
        <w:rPr>
          <w:rFonts w:ascii="Arial" w:hAnsi="Arial" w:cs="Arial"/>
          <w:lang w:val="en-GB" w:eastAsia="ja-JP"/>
        </w:rPr>
        <w:t>gNB</w:t>
      </w:r>
      <w:proofErr w:type="spellEnd"/>
      <w:r w:rsidR="008D60E1">
        <w:rPr>
          <w:rFonts w:ascii="Arial" w:hAnsi="Arial" w:cs="Arial"/>
          <w:lang w:val="en-GB" w:eastAsia="ja-JP"/>
        </w:rPr>
        <w:t xml:space="preserve"> </w:t>
      </w:r>
      <w:r w:rsidR="00087090">
        <w:rPr>
          <w:rFonts w:ascii="Arial" w:hAnsi="Arial" w:cs="Arial"/>
          <w:lang w:val="en-GB" w:eastAsia="ja-JP"/>
        </w:rPr>
        <w:t xml:space="preserve">communication and specific channel processing, a </w:t>
      </w:r>
      <w:proofErr w:type="spellStart"/>
      <w:r w:rsidR="00087090">
        <w:rPr>
          <w:rFonts w:ascii="Arial" w:hAnsi="Arial" w:cs="Arial"/>
          <w:lang w:val="en-GB" w:eastAsia="ja-JP"/>
        </w:rPr>
        <w:t>gNB</w:t>
      </w:r>
      <w:proofErr w:type="spellEnd"/>
      <w:r w:rsidR="00087090">
        <w:rPr>
          <w:rFonts w:ascii="Arial" w:hAnsi="Arial" w:cs="Arial"/>
          <w:lang w:val="en-GB" w:eastAsia="ja-JP"/>
        </w:rPr>
        <w:t xml:space="preserve"> </w:t>
      </w:r>
      <w:r w:rsidR="006D1E19">
        <w:rPr>
          <w:rFonts w:ascii="Arial" w:hAnsi="Arial" w:cs="Arial"/>
          <w:lang w:val="en-GB" w:eastAsia="ja-JP"/>
        </w:rPr>
        <w:t>operation may include communication or broadcast to a varying number of UEs</w:t>
      </w:r>
      <w:r w:rsidR="00A41448">
        <w:rPr>
          <w:rFonts w:ascii="Arial" w:hAnsi="Arial" w:cs="Arial"/>
          <w:lang w:val="en-GB" w:eastAsia="ja-JP"/>
        </w:rPr>
        <w:t xml:space="preserve"> which </w:t>
      </w:r>
      <w:r w:rsidR="006E25B7">
        <w:rPr>
          <w:rFonts w:ascii="Arial" w:hAnsi="Arial" w:cs="Arial"/>
          <w:lang w:val="en-GB" w:eastAsia="ja-JP"/>
        </w:rPr>
        <w:t xml:space="preserve">should also be reflected. </w:t>
      </w:r>
    </w:p>
    <w:p w14:paraId="219F1A04" w14:textId="10A6A0D1" w:rsidR="00AC110F" w:rsidRPr="002E5D3D" w:rsidRDefault="00DB6043" w:rsidP="00AC110F">
      <w:pPr>
        <w:pStyle w:val="Observation"/>
        <w:numPr>
          <w:ilvl w:val="0"/>
          <w:numId w:val="3"/>
        </w:numPr>
        <w:spacing w:line="256" w:lineRule="auto"/>
        <w:ind w:left="1701" w:hanging="1701"/>
        <w:rPr>
          <w:rFonts w:cs="Arial"/>
          <w:sz w:val="20"/>
          <w:szCs w:val="20"/>
          <w:lang w:val="en-CA"/>
        </w:rPr>
      </w:pPr>
      <w:bookmarkStart w:id="7" w:name="_Toc84012460"/>
      <w:bookmarkStart w:id="8" w:name="_Toc84012560"/>
      <w:r>
        <w:rPr>
          <w:rFonts w:cs="Arial"/>
          <w:sz w:val="20"/>
          <w:szCs w:val="20"/>
          <w:lang w:eastAsia="en-GB"/>
        </w:rPr>
        <w:t>O</w:t>
      </w:r>
      <w:r w:rsidR="002F1E8D" w:rsidRPr="002F1E8D">
        <w:rPr>
          <w:rFonts w:cs="Arial"/>
          <w:sz w:val="20"/>
          <w:szCs w:val="20"/>
          <w:lang w:eastAsia="en-GB"/>
        </w:rPr>
        <w:t>perations</w:t>
      </w:r>
      <w:r w:rsidR="002F1E8D" w:rsidRPr="002F1E8D">
        <w:rPr>
          <w:rFonts w:cs="Arial"/>
          <w:sz w:val="20"/>
          <w:szCs w:val="20"/>
          <w:lang w:eastAsia="en-GB"/>
        </w:rPr>
        <w:t xml:space="preserve"> related to specific channel processing and aggregate handling of multiple UEs</w:t>
      </w:r>
      <w:r w:rsidR="002E5D3D">
        <w:rPr>
          <w:rFonts w:cs="Arial"/>
          <w:sz w:val="20"/>
          <w:szCs w:val="20"/>
          <w:lang w:eastAsia="en-GB"/>
        </w:rPr>
        <w:t xml:space="preserve"> </w:t>
      </w:r>
      <w:r w:rsidR="00277BEA">
        <w:rPr>
          <w:rFonts w:cs="Arial"/>
          <w:sz w:val="20"/>
          <w:szCs w:val="20"/>
          <w:lang w:eastAsia="en-GB"/>
        </w:rPr>
        <w:t xml:space="preserve">are key aspects impacting </w:t>
      </w:r>
      <w:proofErr w:type="spellStart"/>
      <w:r w:rsidR="00277BEA">
        <w:rPr>
          <w:rFonts w:cs="Arial"/>
          <w:sz w:val="20"/>
          <w:szCs w:val="20"/>
          <w:lang w:eastAsia="en-GB"/>
        </w:rPr>
        <w:t>gNB</w:t>
      </w:r>
      <w:proofErr w:type="spellEnd"/>
      <w:r w:rsidR="00277BEA">
        <w:rPr>
          <w:rFonts w:cs="Arial"/>
          <w:sz w:val="20"/>
          <w:szCs w:val="20"/>
          <w:lang w:eastAsia="en-GB"/>
        </w:rPr>
        <w:t xml:space="preserve"> energy consumption</w:t>
      </w:r>
      <w:r w:rsidR="002E5D3D" w:rsidRPr="004A65B9">
        <w:rPr>
          <w:rFonts w:cs="Arial"/>
          <w:sz w:val="20"/>
          <w:szCs w:val="20"/>
          <w:lang w:val="en-CA"/>
        </w:rPr>
        <w:t>.</w:t>
      </w:r>
      <w:bookmarkEnd w:id="7"/>
      <w:bookmarkEnd w:id="8"/>
    </w:p>
    <w:p w14:paraId="6FB5E118" w14:textId="77777777" w:rsidR="00AC110F" w:rsidRPr="00395743" w:rsidRDefault="00AC110F" w:rsidP="00AC110F">
      <w:pPr>
        <w:pStyle w:val="Heading1"/>
        <w:rPr>
          <w:rFonts w:cs="Arial"/>
          <w:lang w:val="en-US"/>
        </w:rPr>
      </w:pPr>
      <w:r w:rsidRPr="00395743">
        <w:rPr>
          <w:rFonts w:cs="Arial"/>
          <w:lang w:val="en-US"/>
        </w:rPr>
        <w:t>Conclusion</w:t>
      </w:r>
    </w:p>
    <w:p w14:paraId="2F894729" w14:textId="37E88406" w:rsidR="00AC110F" w:rsidRDefault="00AC110F" w:rsidP="00AC110F">
      <w:pPr>
        <w:pStyle w:val="BodyText"/>
        <w:rPr>
          <w:rFonts w:cs="Arial"/>
        </w:rPr>
      </w:pPr>
      <w:r w:rsidRPr="00395743">
        <w:rPr>
          <w:rFonts w:cs="Arial"/>
        </w:rPr>
        <w:t xml:space="preserve">In previous sections, the following observations and proposals were made: </w:t>
      </w:r>
    </w:p>
    <w:p w14:paraId="30A7E4C3" w14:textId="60F98760" w:rsidR="004B0C73" w:rsidRDefault="0067637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 w:rsidRPr="00395743">
        <w:rPr>
          <w:rFonts w:cs="Arial"/>
          <w:b w:val="0"/>
          <w:bCs/>
        </w:rPr>
        <w:fldChar w:fldCharType="begin"/>
      </w:r>
      <w:r w:rsidRPr="00395743">
        <w:rPr>
          <w:rFonts w:cs="Arial"/>
          <w:b w:val="0"/>
          <w:bCs/>
        </w:rPr>
        <w:instrText xml:space="preserve"> TOC \f O \n \h \z \t "Observation" \c </w:instrText>
      </w:r>
      <w:r w:rsidRPr="00395743">
        <w:rPr>
          <w:rFonts w:cs="Arial"/>
          <w:b w:val="0"/>
          <w:bCs/>
        </w:rPr>
        <w:fldChar w:fldCharType="separate"/>
      </w:r>
      <w:hyperlink w:anchor="_Toc84012558" w:history="1">
        <w:r w:rsidR="004B0C73" w:rsidRPr="0052360E">
          <w:rPr>
            <w:rStyle w:val="Hyperlink"/>
            <w:rFonts w:cs="Arial"/>
            <w:noProof/>
            <w:lang w:val="en-CA"/>
          </w:rPr>
          <w:t>Observation 1</w:t>
        </w:r>
        <w:r w:rsidR="004B0C73">
          <w:rPr>
            <w:rFonts w:asciiTheme="minorHAnsi" w:eastAsiaTheme="minorEastAsia" w:hAnsiTheme="minorHAnsi"/>
            <w:b w:val="0"/>
            <w:noProof/>
          </w:rPr>
          <w:tab/>
        </w:r>
        <w:r w:rsidR="004B0C73" w:rsidRPr="0052360E">
          <w:rPr>
            <w:rStyle w:val="Hyperlink"/>
            <w:rFonts w:cs="Arial"/>
            <w:noProof/>
            <w:lang w:eastAsia="en-GB"/>
          </w:rPr>
          <w:t>Modelling energy consumption for low-load and “idle” operation, and type of gNB design (e.g. AAS) are key considerations for gNB energy consumption modelling</w:t>
        </w:r>
        <w:r w:rsidR="004B0C73" w:rsidRPr="0052360E">
          <w:rPr>
            <w:rStyle w:val="Hyperlink"/>
            <w:rFonts w:cs="Arial"/>
            <w:noProof/>
            <w:lang w:val="en-CA"/>
          </w:rPr>
          <w:t>.</w:t>
        </w:r>
      </w:hyperlink>
    </w:p>
    <w:p w14:paraId="33FFCDA7" w14:textId="19DD8BDB" w:rsidR="004B0C73" w:rsidRDefault="0007014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84012559" w:history="1">
        <w:r w:rsidR="004B0C73" w:rsidRPr="0052360E">
          <w:rPr>
            <w:rStyle w:val="Hyperlink"/>
            <w:rFonts w:cs="Arial"/>
            <w:noProof/>
            <w:lang w:val="en-CA"/>
          </w:rPr>
          <w:t>Observation 2</w:t>
        </w:r>
        <w:r w:rsidR="004B0C73">
          <w:rPr>
            <w:rFonts w:asciiTheme="minorHAnsi" w:eastAsiaTheme="minorEastAsia" w:hAnsiTheme="minorHAnsi"/>
            <w:b w:val="0"/>
            <w:noProof/>
          </w:rPr>
          <w:tab/>
        </w:r>
        <w:r w:rsidR="004B0C73" w:rsidRPr="0052360E">
          <w:rPr>
            <w:rStyle w:val="Hyperlink"/>
            <w:rFonts w:cs="Arial"/>
            <w:noProof/>
            <w:lang w:eastAsia="en-GB"/>
          </w:rPr>
          <w:t>A gNB power model can be structurally similar to the UE model in TR38.840 that includes power and/or energy levels of relevant operations, sleep states and transitions, as well as scaling for at least TX and RX BW and the number of active antenna chains</w:t>
        </w:r>
        <w:r w:rsidR="004B0C73" w:rsidRPr="0052360E">
          <w:rPr>
            <w:rStyle w:val="Hyperlink"/>
            <w:rFonts w:cs="Arial"/>
            <w:noProof/>
            <w:lang w:val="en-CA"/>
          </w:rPr>
          <w:t>.</w:t>
        </w:r>
      </w:hyperlink>
    </w:p>
    <w:p w14:paraId="77815E13" w14:textId="504E1A49" w:rsidR="004B0C73" w:rsidRDefault="0007014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84012560" w:history="1">
        <w:r w:rsidR="004B0C73" w:rsidRPr="0052360E">
          <w:rPr>
            <w:rStyle w:val="Hyperlink"/>
            <w:rFonts w:cs="Arial"/>
            <w:noProof/>
            <w:lang w:val="en-CA"/>
          </w:rPr>
          <w:t>Observation 3</w:t>
        </w:r>
        <w:r w:rsidR="004B0C73">
          <w:rPr>
            <w:rFonts w:asciiTheme="minorHAnsi" w:eastAsiaTheme="minorEastAsia" w:hAnsiTheme="minorHAnsi"/>
            <w:b w:val="0"/>
            <w:noProof/>
          </w:rPr>
          <w:tab/>
        </w:r>
        <w:r w:rsidR="004B0C73" w:rsidRPr="0052360E">
          <w:rPr>
            <w:rStyle w:val="Hyperlink"/>
            <w:rFonts w:cs="Arial"/>
            <w:noProof/>
            <w:lang w:eastAsia="en-GB"/>
          </w:rPr>
          <w:t>Operations related to specific channel processing and aggregate handling of multiple UEs are key aspects impacting gNB energy consumption</w:t>
        </w:r>
        <w:r w:rsidR="004B0C73" w:rsidRPr="0052360E">
          <w:rPr>
            <w:rStyle w:val="Hyperlink"/>
            <w:rFonts w:cs="Arial"/>
            <w:noProof/>
            <w:lang w:val="en-CA"/>
          </w:rPr>
          <w:t>.</w:t>
        </w:r>
      </w:hyperlink>
    </w:p>
    <w:p w14:paraId="1069263A" w14:textId="3902FA03" w:rsidR="006E25B7" w:rsidRDefault="0067637D" w:rsidP="0067637D">
      <w:pPr>
        <w:pStyle w:val="BodyText"/>
        <w:rPr>
          <w:rFonts w:asciiTheme="minorHAnsi" w:eastAsiaTheme="minorEastAsia" w:hAnsiTheme="minorHAnsi"/>
          <w:b/>
          <w:noProof/>
        </w:rPr>
      </w:pPr>
      <w:r w:rsidRPr="00395743">
        <w:rPr>
          <w:rFonts w:cs="Arial"/>
          <w:b/>
          <w:bCs/>
        </w:rPr>
        <w:fldChar w:fldCharType="end"/>
      </w:r>
      <w:r w:rsidR="00AC110F" w:rsidRPr="00395743">
        <w:rPr>
          <w:rFonts w:cs="Arial"/>
          <w:bCs/>
        </w:rPr>
        <w:fldChar w:fldCharType="begin"/>
      </w:r>
      <w:r w:rsidR="00AC110F" w:rsidRPr="00395743">
        <w:rPr>
          <w:rFonts w:cs="Arial"/>
          <w:bCs/>
        </w:rPr>
        <w:instrText xml:space="preserve"> TOC \n \h \z \t "Proposal" \c </w:instrText>
      </w:r>
      <w:r w:rsidR="00AC110F" w:rsidRPr="00395743">
        <w:rPr>
          <w:rFonts w:cs="Arial"/>
          <w:bCs/>
        </w:rPr>
        <w:fldChar w:fldCharType="separate"/>
      </w:r>
    </w:p>
    <w:p w14:paraId="6BEFDE3A" w14:textId="2CEC3D90" w:rsidR="00AC110F" w:rsidRPr="00937ADF" w:rsidRDefault="00AC110F" w:rsidP="00AC1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395743">
        <w:rPr>
          <w:rFonts w:ascii="Arial" w:hAnsi="Arial" w:cs="Arial"/>
          <w:b/>
          <w:bCs/>
        </w:rPr>
        <w:fldChar w:fldCharType="end"/>
      </w:r>
      <w:r w:rsidRPr="007E4EA3">
        <w:rPr>
          <w:rFonts w:ascii="Arial" w:eastAsia="Times New Roman" w:hAnsi="Arial" w:cs="Times New Roman"/>
          <w:sz w:val="36"/>
          <w:szCs w:val="20"/>
          <w:lang w:eastAsia="ja-JP"/>
        </w:rPr>
        <w:t xml:space="preserve"> </w:t>
      </w:r>
      <w:r w:rsidRPr="00AF068A">
        <w:rPr>
          <w:rFonts w:ascii="Arial" w:eastAsia="Times New Roman" w:hAnsi="Arial" w:cs="Times New Roman"/>
          <w:sz w:val="36"/>
          <w:szCs w:val="20"/>
          <w:lang w:eastAsia="ja-JP"/>
        </w:rPr>
        <w:t>References</w:t>
      </w:r>
    </w:p>
    <w:p w14:paraId="15402AB0" w14:textId="5E7E8902" w:rsidR="00A30BB2" w:rsidRPr="00A30BB2" w:rsidRDefault="009767AB" w:rsidP="00A30BB2">
      <w:pPr>
        <w:pStyle w:val="List2"/>
        <w:tabs>
          <w:tab w:val="clear" w:pos="2041"/>
          <w:tab w:val="num" w:pos="993"/>
        </w:tabs>
        <w:ind w:left="426" w:hanging="426"/>
      </w:pPr>
      <w:bookmarkStart w:id="9" w:name="_Ref83745988"/>
      <w:bookmarkStart w:id="10" w:name="_Ref31646358"/>
      <w:r w:rsidRPr="009767AB">
        <w:t xml:space="preserve">B. </w:t>
      </w:r>
      <w:proofErr w:type="spellStart"/>
      <w:r w:rsidRPr="009767AB">
        <w:t>Debaillie</w:t>
      </w:r>
      <w:proofErr w:type="spellEnd"/>
      <w:r w:rsidRPr="009767AB">
        <w:t xml:space="preserve">, C. </w:t>
      </w:r>
      <w:proofErr w:type="spellStart"/>
      <w:r w:rsidRPr="009767AB">
        <w:t>Desset</w:t>
      </w:r>
      <w:proofErr w:type="spellEnd"/>
      <w:r w:rsidRPr="009767AB">
        <w:t xml:space="preserve"> and F. </w:t>
      </w:r>
      <w:proofErr w:type="spellStart"/>
      <w:r w:rsidRPr="009767AB">
        <w:t>Louagie</w:t>
      </w:r>
      <w:proofErr w:type="spellEnd"/>
      <w:r w:rsidRPr="009767AB">
        <w:t xml:space="preserve">, "A Flexible and Future-Proof Power Model for Cellular Base Stations," 2015 IEEE 81st Vehicular Technology Conference (VTC Spring), 2015, pp. 1-7, </w:t>
      </w:r>
      <w:proofErr w:type="spellStart"/>
      <w:r w:rsidRPr="009767AB">
        <w:t>doi</w:t>
      </w:r>
      <w:proofErr w:type="spellEnd"/>
      <w:r w:rsidRPr="009767AB">
        <w:t>: 10.1109/VTCSpring.2015.7145603.</w:t>
      </w:r>
      <w:bookmarkEnd w:id="9"/>
    </w:p>
    <w:p w14:paraId="6B858C7F" w14:textId="60AE2EA4" w:rsidR="006E2A8B" w:rsidRDefault="00F8200D" w:rsidP="00A30BB2">
      <w:pPr>
        <w:pStyle w:val="List2"/>
        <w:tabs>
          <w:tab w:val="clear" w:pos="2041"/>
          <w:tab w:val="num" w:pos="993"/>
        </w:tabs>
        <w:ind w:left="426" w:hanging="426"/>
      </w:pPr>
      <w:bookmarkStart w:id="11" w:name="_Ref83745974"/>
      <w:r w:rsidRPr="00937ADF">
        <w:rPr>
          <w:rFonts w:eastAsia="MS Mincho" w:cs="Arial"/>
          <w:noProof/>
        </w:rPr>
        <w:t>3GPP TR 38.840, 3rd Generation Partnership Project; Technical Specification Group Radio Access Network; NR; Study on User Equipment (UE) power saving in NR (Release 16)</w:t>
      </w:r>
      <w:bookmarkEnd w:id="10"/>
      <w:bookmarkEnd w:id="11"/>
    </w:p>
    <w:sectPr w:rsidR="006E2A8B" w:rsidSect="00547784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6160B0" w14:textId="77777777" w:rsidR="003D1036" w:rsidRDefault="003D1036">
      <w:pPr>
        <w:spacing w:after="0" w:line="240" w:lineRule="auto"/>
      </w:pPr>
      <w:r>
        <w:separator/>
      </w:r>
    </w:p>
  </w:endnote>
  <w:endnote w:type="continuationSeparator" w:id="0">
    <w:p w14:paraId="5D73F61E" w14:textId="77777777" w:rsidR="003D1036" w:rsidRDefault="003D1036">
      <w:pPr>
        <w:spacing w:after="0" w:line="240" w:lineRule="auto"/>
      </w:pPr>
      <w:r>
        <w:continuationSeparator/>
      </w:r>
    </w:p>
  </w:endnote>
  <w:endnote w:type="continuationNotice" w:id="1">
    <w:p w14:paraId="0DC818F3" w14:textId="77777777" w:rsidR="003D1036" w:rsidRDefault="003D10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FE2C18" w14:textId="77777777" w:rsidR="003D1036" w:rsidRDefault="003D1036">
      <w:pPr>
        <w:spacing w:after="0" w:line="240" w:lineRule="auto"/>
      </w:pPr>
      <w:r>
        <w:separator/>
      </w:r>
    </w:p>
  </w:footnote>
  <w:footnote w:type="continuationSeparator" w:id="0">
    <w:p w14:paraId="061155C1" w14:textId="77777777" w:rsidR="003D1036" w:rsidRDefault="003D1036">
      <w:pPr>
        <w:spacing w:after="0" w:line="240" w:lineRule="auto"/>
      </w:pPr>
      <w:r>
        <w:continuationSeparator/>
      </w:r>
    </w:p>
  </w:footnote>
  <w:footnote w:type="continuationNotice" w:id="1">
    <w:p w14:paraId="21C8AC10" w14:textId="77777777" w:rsidR="003D1036" w:rsidRDefault="003D103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94446"/>
    <w:multiLevelType w:val="hybridMultilevel"/>
    <w:tmpl w:val="E96EA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70AAC"/>
    <w:multiLevelType w:val="multilevel"/>
    <w:tmpl w:val="53D69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5E2615"/>
    <w:multiLevelType w:val="hybridMultilevel"/>
    <w:tmpl w:val="383CD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0A629F"/>
    <w:multiLevelType w:val="hybridMultilevel"/>
    <w:tmpl w:val="DE784F1E"/>
    <w:lvl w:ilvl="0" w:tplc="0D446D4A">
      <w:start w:val="1"/>
      <w:numFmt w:val="decimal"/>
      <w:lvlText w:val="(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E670A"/>
    <w:multiLevelType w:val="hybridMultilevel"/>
    <w:tmpl w:val="7AE29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31D3B"/>
    <w:multiLevelType w:val="hybridMultilevel"/>
    <w:tmpl w:val="F65AA1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71C8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17077F1"/>
    <w:multiLevelType w:val="hybridMultilevel"/>
    <w:tmpl w:val="D780D4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360"/>
      </w:p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37B6C72"/>
    <w:multiLevelType w:val="hybridMultilevel"/>
    <w:tmpl w:val="1DFA56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A50584"/>
    <w:multiLevelType w:val="hybridMultilevel"/>
    <w:tmpl w:val="CC904C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E77896"/>
    <w:multiLevelType w:val="hybridMultilevel"/>
    <w:tmpl w:val="AFE0D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0221E"/>
    <w:multiLevelType w:val="hybridMultilevel"/>
    <w:tmpl w:val="1F58E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2E46E2"/>
    <w:multiLevelType w:val="hybridMultilevel"/>
    <w:tmpl w:val="1E7C0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317306"/>
    <w:multiLevelType w:val="hybridMultilevel"/>
    <w:tmpl w:val="8F3A0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C310F"/>
    <w:multiLevelType w:val="hybridMultilevel"/>
    <w:tmpl w:val="EB000AD0"/>
    <w:lvl w:ilvl="0" w:tplc="0A18856E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6B181526"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C706C372"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5E08B214"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578CEBE6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5BEE4C70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D2549B6A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BFD00A7E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0136D5D2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15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033474"/>
    <w:multiLevelType w:val="hybridMultilevel"/>
    <w:tmpl w:val="654452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851D66"/>
    <w:multiLevelType w:val="hybridMultilevel"/>
    <w:tmpl w:val="32AA213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FF736B5"/>
    <w:multiLevelType w:val="hybridMultilevel"/>
    <w:tmpl w:val="D2D490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9F0116"/>
    <w:multiLevelType w:val="hybridMultilevel"/>
    <w:tmpl w:val="73B2E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721D43"/>
    <w:multiLevelType w:val="hybridMultilevel"/>
    <w:tmpl w:val="A4BE7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0F3790"/>
    <w:multiLevelType w:val="hybridMultilevel"/>
    <w:tmpl w:val="99BAF082"/>
    <w:lvl w:ilvl="0" w:tplc="5E08B214">
      <w:numFmt w:val="bullet"/>
      <w:lvlText w:val="●"/>
      <w:lvlJc w:val="left"/>
      <w:pPr>
        <w:ind w:left="720" w:hanging="360"/>
      </w:pPr>
      <w:rPr>
        <w:rFonts w:ascii="Ericsson Hilda" w:hAnsi="Ericsson Hild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71DFE"/>
    <w:multiLevelType w:val="hybridMultilevel"/>
    <w:tmpl w:val="BA18BE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51547C4"/>
    <w:multiLevelType w:val="hybridMultilevel"/>
    <w:tmpl w:val="E5020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637518"/>
    <w:multiLevelType w:val="hybridMultilevel"/>
    <w:tmpl w:val="DC506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6443A8">
      <w:start w:val="2"/>
      <w:numFmt w:val="bullet"/>
      <w:lvlText w:val=""/>
      <w:lvlJc w:val="left"/>
      <w:pPr>
        <w:ind w:left="2880" w:hanging="360"/>
      </w:pPr>
      <w:rPr>
        <w:rFonts w:ascii="Wingdings" w:eastAsiaTheme="minorHAnsi" w:hAnsi="Wingdings" w:cstheme="minorBidi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631C3"/>
    <w:multiLevelType w:val="hybridMultilevel"/>
    <w:tmpl w:val="87BCA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C7CD3"/>
    <w:multiLevelType w:val="multilevel"/>
    <w:tmpl w:val="FE64D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29" w15:restartNumberingAfterBreak="0">
    <w:nsid w:val="66B567BE"/>
    <w:multiLevelType w:val="hybridMultilevel"/>
    <w:tmpl w:val="0AA85052"/>
    <w:lvl w:ilvl="0" w:tplc="63CE29E2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8972877"/>
    <w:multiLevelType w:val="hybridMultilevel"/>
    <w:tmpl w:val="48CACC90"/>
    <w:lvl w:ilvl="0" w:tplc="5FD043A4">
      <w:start w:val="2"/>
      <w:numFmt w:val="bullet"/>
      <w:lvlText w:val=""/>
      <w:lvlJc w:val="left"/>
      <w:pPr>
        <w:ind w:left="1440" w:hanging="360"/>
      </w:pPr>
      <w:rPr>
        <w:rFonts w:ascii="Wingdings" w:eastAsiaTheme="minorHAnsi" w:hAnsi="Wingdings" w:cstheme="minorBidi" w:hint="default"/>
        <w:color w:val="008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2AC6F4C"/>
    <w:multiLevelType w:val="hybridMultilevel"/>
    <w:tmpl w:val="9C666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D6E2A"/>
    <w:multiLevelType w:val="hybridMultilevel"/>
    <w:tmpl w:val="2A94F242"/>
    <w:lvl w:ilvl="0" w:tplc="9C9CA97C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644E92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CA8C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4841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02D4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D25C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A9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147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602C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7C2094"/>
    <w:multiLevelType w:val="hybridMultilevel"/>
    <w:tmpl w:val="084CA0E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7CE074F3"/>
    <w:multiLevelType w:val="hybridMultilevel"/>
    <w:tmpl w:val="7402E864"/>
    <w:lvl w:ilvl="0" w:tplc="2E6EC0D0">
      <w:start w:val="5"/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2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"/>
  </w:num>
  <w:num w:numId="9">
    <w:abstractNumId w:val="14"/>
  </w:num>
  <w:num w:numId="10">
    <w:abstractNumId w:val="22"/>
  </w:num>
  <w:num w:numId="11">
    <w:abstractNumId w:val="24"/>
  </w:num>
  <w:num w:numId="12">
    <w:abstractNumId w:val="13"/>
  </w:num>
  <w:num w:numId="13">
    <w:abstractNumId w:val="1"/>
  </w:num>
  <w:num w:numId="14">
    <w:abstractNumId w:val="27"/>
  </w:num>
  <w:num w:numId="1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9"/>
  </w:num>
  <w:num w:numId="19">
    <w:abstractNumId w:val="33"/>
  </w:num>
  <w:num w:numId="20">
    <w:abstractNumId w:val="7"/>
  </w:num>
  <w:num w:numId="21">
    <w:abstractNumId w:val="12"/>
  </w:num>
  <w:num w:numId="22">
    <w:abstractNumId w:val="20"/>
  </w:num>
  <w:num w:numId="23">
    <w:abstractNumId w:val="26"/>
  </w:num>
  <w:num w:numId="2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4"/>
  </w:num>
  <w:num w:numId="27">
    <w:abstractNumId w:val="10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9"/>
  </w:num>
  <w:num w:numId="32">
    <w:abstractNumId w:val="0"/>
  </w:num>
  <w:num w:numId="33">
    <w:abstractNumId w:val="18"/>
  </w:num>
  <w:num w:numId="34">
    <w:abstractNumId w:val="32"/>
    <w:lvlOverride w:ilvl="0">
      <w:startOverride w:val="1"/>
    </w:lvlOverride>
  </w:num>
  <w:num w:numId="35">
    <w:abstractNumId w:val="32"/>
  </w:num>
  <w:num w:numId="36">
    <w:abstractNumId w:val="32"/>
  </w:num>
  <w:num w:numId="37">
    <w:abstractNumId w:val="25"/>
  </w:num>
  <w:num w:numId="38">
    <w:abstractNumId w:val="28"/>
  </w:num>
  <w:num w:numId="39">
    <w:abstractNumId w:val="34"/>
  </w:num>
  <w:num w:numId="40">
    <w:abstractNumId w:val="3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</w:num>
  <w:num w:numId="42">
    <w:abstractNumId w:val="30"/>
  </w:num>
  <w:num w:numId="43">
    <w:abstractNumId w:val="11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10F"/>
    <w:rsid w:val="00001C6B"/>
    <w:rsid w:val="00010C67"/>
    <w:rsid w:val="000150E2"/>
    <w:rsid w:val="00016977"/>
    <w:rsid w:val="00020A3D"/>
    <w:rsid w:val="00027AE7"/>
    <w:rsid w:val="00030C94"/>
    <w:rsid w:val="00031C18"/>
    <w:rsid w:val="00033032"/>
    <w:rsid w:val="00041ECE"/>
    <w:rsid w:val="000445DA"/>
    <w:rsid w:val="00046B44"/>
    <w:rsid w:val="000521E1"/>
    <w:rsid w:val="000525E8"/>
    <w:rsid w:val="00052F6F"/>
    <w:rsid w:val="00060B2D"/>
    <w:rsid w:val="00062C27"/>
    <w:rsid w:val="00062EDD"/>
    <w:rsid w:val="00065EC7"/>
    <w:rsid w:val="00067D17"/>
    <w:rsid w:val="00070142"/>
    <w:rsid w:val="00073042"/>
    <w:rsid w:val="00074364"/>
    <w:rsid w:val="00087090"/>
    <w:rsid w:val="00090E7D"/>
    <w:rsid w:val="000940BF"/>
    <w:rsid w:val="0009477B"/>
    <w:rsid w:val="0009643C"/>
    <w:rsid w:val="00096507"/>
    <w:rsid w:val="000A27E1"/>
    <w:rsid w:val="000A6BAF"/>
    <w:rsid w:val="000B1F6C"/>
    <w:rsid w:val="000B4E79"/>
    <w:rsid w:val="000B5B37"/>
    <w:rsid w:val="000C06F5"/>
    <w:rsid w:val="000C4313"/>
    <w:rsid w:val="000C4BD0"/>
    <w:rsid w:val="000C6104"/>
    <w:rsid w:val="000D2560"/>
    <w:rsid w:val="000D6020"/>
    <w:rsid w:val="000E06E8"/>
    <w:rsid w:val="000F0261"/>
    <w:rsid w:val="000F0C1F"/>
    <w:rsid w:val="000F1E9F"/>
    <w:rsid w:val="000F7EA4"/>
    <w:rsid w:val="0010435B"/>
    <w:rsid w:val="00111F3C"/>
    <w:rsid w:val="001143D1"/>
    <w:rsid w:val="00115597"/>
    <w:rsid w:val="00121D23"/>
    <w:rsid w:val="00132758"/>
    <w:rsid w:val="00133EA0"/>
    <w:rsid w:val="0013532E"/>
    <w:rsid w:val="0013673F"/>
    <w:rsid w:val="0014522D"/>
    <w:rsid w:val="00150184"/>
    <w:rsid w:val="0015475F"/>
    <w:rsid w:val="00157D6B"/>
    <w:rsid w:val="00174FA6"/>
    <w:rsid w:val="00177889"/>
    <w:rsid w:val="00182C09"/>
    <w:rsid w:val="001847FB"/>
    <w:rsid w:val="001868AB"/>
    <w:rsid w:val="0019033E"/>
    <w:rsid w:val="00195D5C"/>
    <w:rsid w:val="001A267C"/>
    <w:rsid w:val="001A54FE"/>
    <w:rsid w:val="001B20FB"/>
    <w:rsid w:val="001B33A0"/>
    <w:rsid w:val="001C02E3"/>
    <w:rsid w:val="001C13FC"/>
    <w:rsid w:val="001C16D5"/>
    <w:rsid w:val="001C7166"/>
    <w:rsid w:val="001D1FED"/>
    <w:rsid w:val="001D2496"/>
    <w:rsid w:val="001D5574"/>
    <w:rsid w:val="001D61DF"/>
    <w:rsid w:val="001E1FFA"/>
    <w:rsid w:val="001F2F2C"/>
    <w:rsid w:val="001F4ED9"/>
    <w:rsid w:val="001F4EFE"/>
    <w:rsid w:val="00206621"/>
    <w:rsid w:val="002070CF"/>
    <w:rsid w:val="00215982"/>
    <w:rsid w:val="00226B02"/>
    <w:rsid w:val="0023435E"/>
    <w:rsid w:val="00235F65"/>
    <w:rsid w:val="002360A9"/>
    <w:rsid w:val="002513D4"/>
    <w:rsid w:val="00252B96"/>
    <w:rsid w:val="00265342"/>
    <w:rsid w:val="0026743C"/>
    <w:rsid w:val="0027138F"/>
    <w:rsid w:val="00272993"/>
    <w:rsid w:val="00277BEA"/>
    <w:rsid w:val="0028074A"/>
    <w:rsid w:val="00286BCD"/>
    <w:rsid w:val="00290EB5"/>
    <w:rsid w:val="00296ED6"/>
    <w:rsid w:val="002A02F2"/>
    <w:rsid w:val="002A1253"/>
    <w:rsid w:val="002A356F"/>
    <w:rsid w:val="002B74FF"/>
    <w:rsid w:val="002C102C"/>
    <w:rsid w:val="002C1AE9"/>
    <w:rsid w:val="002C22DD"/>
    <w:rsid w:val="002C4D41"/>
    <w:rsid w:val="002D6B83"/>
    <w:rsid w:val="002E5D3D"/>
    <w:rsid w:val="002F1E8D"/>
    <w:rsid w:val="002F390F"/>
    <w:rsid w:val="002F5C45"/>
    <w:rsid w:val="00300A7F"/>
    <w:rsid w:val="00302E73"/>
    <w:rsid w:val="00313D00"/>
    <w:rsid w:val="00315CFC"/>
    <w:rsid w:val="00320FEB"/>
    <w:rsid w:val="00323E6D"/>
    <w:rsid w:val="003257F8"/>
    <w:rsid w:val="003363DB"/>
    <w:rsid w:val="00347BE4"/>
    <w:rsid w:val="00350726"/>
    <w:rsid w:val="00350969"/>
    <w:rsid w:val="003519B8"/>
    <w:rsid w:val="0035596A"/>
    <w:rsid w:val="00356975"/>
    <w:rsid w:val="00363735"/>
    <w:rsid w:val="00385352"/>
    <w:rsid w:val="0039288D"/>
    <w:rsid w:val="003A09D5"/>
    <w:rsid w:val="003A2A53"/>
    <w:rsid w:val="003A6958"/>
    <w:rsid w:val="003B2FB6"/>
    <w:rsid w:val="003B4D55"/>
    <w:rsid w:val="003C26D4"/>
    <w:rsid w:val="003C43A4"/>
    <w:rsid w:val="003D1036"/>
    <w:rsid w:val="003D3C82"/>
    <w:rsid w:val="003E029E"/>
    <w:rsid w:val="0040199B"/>
    <w:rsid w:val="0040508F"/>
    <w:rsid w:val="00406620"/>
    <w:rsid w:val="004139FE"/>
    <w:rsid w:val="004277A9"/>
    <w:rsid w:val="0043003C"/>
    <w:rsid w:val="004338A5"/>
    <w:rsid w:val="004345B9"/>
    <w:rsid w:val="00435A4A"/>
    <w:rsid w:val="00435D46"/>
    <w:rsid w:val="0044303F"/>
    <w:rsid w:val="004508D3"/>
    <w:rsid w:val="004523DE"/>
    <w:rsid w:val="00455148"/>
    <w:rsid w:val="00462F3E"/>
    <w:rsid w:val="004652CA"/>
    <w:rsid w:val="00465916"/>
    <w:rsid w:val="0046700E"/>
    <w:rsid w:val="004737CB"/>
    <w:rsid w:val="00474BFD"/>
    <w:rsid w:val="00477577"/>
    <w:rsid w:val="00485607"/>
    <w:rsid w:val="004927D6"/>
    <w:rsid w:val="004A6C8C"/>
    <w:rsid w:val="004B0C73"/>
    <w:rsid w:val="004B16C8"/>
    <w:rsid w:val="004B364C"/>
    <w:rsid w:val="004B4624"/>
    <w:rsid w:val="004C003F"/>
    <w:rsid w:val="004C79CC"/>
    <w:rsid w:val="004D21E9"/>
    <w:rsid w:val="004D3694"/>
    <w:rsid w:val="004D57B4"/>
    <w:rsid w:val="004D7E45"/>
    <w:rsid w:val="004E2ACF"/>
    <w:rsid w:val="004E4171"/>
    <w:rsid w:val="004E5E54"/>
    <w:rsid w:val="004E7ED1"/>
    <w:rsid w:val="004F0F59"/>
    <w:rsid w:val="004F123F"/>
    <w:rsid w:val="004F3610"/>
    <w:rsid w:val="004F5B59"/>
    <w:rsid w:val="00511718"/>
    <w:rsid w:val="0051241C"/>
    <w:rsid w:val="00523D86"/>
    <w:rsid w:val="00526D7C"/>
    <w:rsid w:val="005441BF"/>
    <w:rsid w:val="00546770"/>
    <w:rsid w:val="00547784"/>
    <w:rsid w:val="00554479"/>
    <w:rsid w:val="00566966"/>
    <w:rsid w:val="00577133"/>
    <w:rsid w:val="00581BC2"/>
    <w:rsid w:val="00583B5C"/>
    <w:rsid w:val="00590292"/>
    <w:rsid w:val="005918D6"/>
    <w:rsid w:val="005948C1"/>
    <w:rsid w:val="005A32CB"/>
    <w:rsid w:val="005A3457"/>
    <w:rsid w:val="005A60BD"/>
    <w:rsid w:val="005B25A4"/>
    <w:rsid w:val="005B3A80"/>
    <w:rsid w:val="005C0BE4"/>
    <w:rsid w:val="005D7BB4"/>
    <w:rsid w:val="005E1B66"/>
    <w:rsid w:val="0060472C"/>
    <w:rsid w:val="006071BF"/>
    <w:rsid w:val="00612264"/>
    <w:rsid w:val="00613BD2"/>
    <w:rsid w:val="0061685C"/>
    <w:rsid w:val="00624F2D"/>
    <w:rsid w:val="006251B6"/>
    <w:rsid w:val="006428B0"/>
    <w:rsid w:val="00644521"/>
    <w:rsid w:val="00651D46"/>
    <w:rsid w:val="006538B5"/>
    <w:rsid w:val="006609EE"/>
    <w:rsid w:val="00672710"/>
    <w:rsid w:val="0067637D"/>
    <w:rsid w:val="0067742E"/>
    <w:rsid w:val="00681DB8"/>
    <w:rsid w:val="00682205"/>
    <w:rsid w:val="00684393"/>
    <w:rsid w:val="00694AEA"/>
    <w:rsid w:val="006A25B9"/>
    <w:rsid w:val="006B6588"/>
    <w:rsid w:val="006C11CA"/>
    <w:rsid w:val="006C1215"/>
    <w:rsid w:val="006D1685"/>
    <w:rsid w:val="006D1E19"/>
    <w:rsid w:val="006D534F"/>
    <w:rsid w:val="006D70D4"/>
    <w:rsid w:val="006E25B7"/>
    <w:rsid w:val="006E2A8B"/>
    <w:rsid w:val="006E39BB"/>
    <w:rsid w:val="006E6E38"/>
    <w:rsid w:val="006E7EEF"/>
    <w:rsid w:val="006F6D47"/>
    <w:rsid w:val="007008F4"/>
    <w:rsid w:val="00704700"/>
    <w:rsid w:val="007053C7"/>
    <w:rsid w:val="007129D3"/>
    <w:rsid w:val="00716A05"/>
    <w:rsid w:val="00730275"/>
    <w:rsid w:val="00731656"/>
    <w:rsid w:val="007328CA"/>
    <w:rsid w:val="0074009A"/>
    <w:rsid w:val="00746DA8"/>
    <w:rsid w:val="007472AA"/>
    <w:rsid w:val="00750248"/>
    <w:rsid w:val="0075329E"/>
    <w:rsid w:val="00757758"/>
    <w:rsid w:val="0076586C"/>
    <w:rsid w:val="0077658B"/>
    <w:rsid w:val="007874AB"/>
    <w:rsid w:val="00787D89"/>
    <w:rsid w:val="00790A70"/>
    <w:rsid w:val="007A27EF"/>
    <w:rsid w:val="007B311E"/>
    <w:rsid w:val="007B6A72"/>
    <w:rsid w:val="007B6E55"/>
    <w:rsid w:val="007C1A9B"/>
    <w:rsid w:val="007C3507"/>
    <w:rsid w:val="007C3649"/>
    <w:rsid w:val="007C62FD"/>
    <w:rsid w:val="007C67EB"/>
    <w:rsid w:val="007D0A21"/>
    <w:rsid w:val="007D245B"/>
    <w:rsid w:val="007D3143"/>
    <w:rsid w:val="007D5054"/>
    <w:rsid w:val="007D61EB"/>
    <w:rsid w:val="007D7E96"/>
    <w:rsid w:val="007E0FF1"/>
    <w:rsid w:val="007E1485"/>
    <w:rsid w:val="007E348A"/>
    <w:rsid w:val="007E3980"/>
    <w:rsid w:val="007E461D"/>
    <w:rsid w:val="007F2717"/>
    <w:rsid w:val="007F2CB5"/>
    <w:rsid w:val="007F363E"/>
    <w:rsid w:val="007F7636"/>
    <w:rsid w:val="00803C86"/>
    <w:rsid w:val="00804556"/>
    <w:rsid w:val="008112C5"/>
    <w:rsid w:val="0081164C"/>
    <w:rsid w:val="00812C0C"/>
    <w:rsid w:val="00823962"/>
    <w:rsid w:val="00824706"/>
    <w:rsid w:val="0083273F"/>
    <w:rsid w:val="00836846"/>
    <w:rsid w:val="00841BB1"/>
    <w:rsid w:val="008443C6"/>
    <w:rsid w:val="008463F0"/>
    <w:rsid w:val="00857DB4"/>
    <w:rsid w:val="00861BBE"/>
    <w:rsid w:val="008641A8"/>
    <w:rsid w:val="00867B97"/>
    <w:rsid w:val="00875298"/>
    <w:rsid w:val="00882F1C"/>
    <w:rsid w:val="00891729"/>
    <w:rsid w:val="00893FF9"/>
    <w:rsid w:val="00894273"/>
    <w:rsid w:val="00896C72"/>
    <w:rsid w:val="008A371E"/>
    <w:rsid w:val="008A72CC"/>
    <w:rsid w:val="008C19AD"/>
    <w:rsid w:val="008C24FE"/>
    <w:rsid w:val="008C6DD0"/>
    <w:rsid w:val="008D01F7"/>
    <w:rsid w:val="008D2EE6"/>
    <w:rsid w:val="008D591B"/>
    <w:rsid w:val="008D60E1"/>
    <w:rsid w:val="008E3863"/>
    <w:rsid w:val="008F2F13"/>
    <w:rsid w:val="008F7B12"/>
    <w:rsid w:val="009049B6"/>
    <w:rsid w:val="00907D41"/>
    <w:rsid w:val="00921B24"/>
    <w:rsid w:val="0093434A"/>
    <w:rsid w:val="00947FC6"/>
    <w:rsid w:val="009505E7"/>
    <w:rsid w:val="00966A55"/>
    <w:rsid w:val="009767AB"/>
    <w:rsid w:val="00977EFC"/>
    <w:rsid w:val="009836C1"/>
    <w:rsid w:val="00983DE7"/>
    <w:rsid w:val="009856AB"/>
    <w:rsid w:val="00986C14"/>
    <w:rsid w:val="00992274"/>
    <w:rsid w:val="00994957"/>
    <w:rsid w:val="0099705C"/>
    <w:rsid w:val="009A16FD"/>
    <w:rsid w:val="009B7171"/>
    <w:rsid w:val="009C45E6"/>
    <w:rsid w:val="009D0AA0"/>
    <w:rsid w:val="009E08D0"/>
    <w:rsid w:val="009E1873"/>
    <w:rsid w:val="009E501A"/>
    <w:rsid w:val="009E7B70"/>
    <w:rsid w:val="009F0F24"/>
    <w:rsid w:val="009F1286"/>
    <w:rsid w:val="009F28E7"/>
    <w:rsid w:val="009F7B17"/>
    <w:rsid w:val="00A025DB"/>
    <w:rsid w:val="00A075A5"/>
    <w:rsid w:val="00A30BB2"/>
    <w:rsid w:val="00A41448"/>
    <w:rsid w:val="00A425E4"/>
    <w:rsid w:val="00A46A1F"/>
    <w:rsid w:val="00A53DC9"/>
    <w:rsid w:val="00A57184"/>
    <w:rsid w:val="00A60A0C"/>
    <w:rsid w:val="00A63DC8"/>
    <w:rsid w:val="00A63E79"/>
    <w:rsid w:val="00A65F48"/>
    <w:rsid w:val="00A71611"/>
    <w:rsid w:val="00A72FEE"/>
    <w:rsid w:val="00A73663"/>
    <w:rsid w:val="00A75073"/>
    <w:rsid w:val="00A75973"/>
    <w:rsid w:val="00A77EBB"/>
    <w:rsid w:val="00A77F2D"/>
    <w:rsid w:val="00A818BE"/>
    <w:rsid w:val="00A9356A"/>
    <w:rsid w:val="00A96D6F"/>
    <w:rsid w:val="00A97617"/>
    <w:rsid w:val="00AA3305"/>
    <w:rsid w:val="00AA4629"/>
    <w:rsid w:val="00AB1B41"/>
    <w:rsid w:val="00AB2E94"/>
    <w:rsid w:val="00AB7156"/>
    <w:rsid w:val="00AC110F"/>
    <w:rsid w:val="00AC4AD5"/>
    <w:rsid w:val="00AC4B3D"/>
    <w:rsid w:val="00AC547F"/>
    <w:rsid w:val="00AC563D"/>
    <w:rsid w:val="00AC7CD1"/>
    <w:rsid w:val="00AD2B5F"/>
    <w:rsid w:val="00AD78F9"/>
    <w:rsid w:val="00AE062E"/>
    <w:rsid w:val="00AE2E42"/>
    <w:rsid w:val="00AE2F39"/>
    <w:rsid w:val="00AE47AE"/>
    <w:rsid w:val="00AF46D6"/>
    <w:rsid w:val="00AF4EB9"/>
    <w:rsid w:val="00B03143"/>
    <w:rsid w:val="00B04144"/>
    <w:rsid w:val="00B10170"/>
    <w:rsid w:val="00B22844"/>
    <w:rsid w:val="00B22A29"/>
    <w:rsid w:val="00B27039"/>
    <w:rsid w:val="00B30B87"/>
    <w:rsid w:val="00B32FDE"/>
    <w:rsid w:val="00B339F1"/>
    <w:rsid w:val="00B43038"/>
    <w:rsid w:val="00B468AF"/>
    <w:rsid w:val="00B46C65"/>
    <w:rsid w:val="00B51B16"/>
    <w:rsid w:val="00B527A0"/>
    <w:rsid w:val="00B52D84"/>
    <w:rsid w:val="00B558D3"/>
    <w:rsid w:val="00B55E39"/>
    <w:rsid w:val="00B61D6E"/>
    <w:rsid w:val="00B64AE8"/>
    <w:rsid w:val="00B64B69"/>
    <w:rsid w:val="00B64D4B"/>
    <w:rsid w:val="00B6765F"/>
    <w:rsid w:val="00B67845"/>
    <w:rsid w:val="00B70546"/>
    <w:rsid w:val="00B72F29"/>
    <w:rsid w:val="00B761E5"/>
    <w:rsid w:val="00B83751"/>
    <w:rsid w:val="00B9533E"/>
    <w:rsid w:val="00BA0A29"/>
    <w:rsid w:val="00BA3A9D"/>
    <w:rsid w:val="00BA3E6E"/>
    <w:rsid w:val="00BA6942"/>
    <w:rsid w:val="00BB7514"/>
    <w:rsid w:val="00BC20BB"/>
    <w:rsid w:val="00BC648B"/>
    <w:rsid w:val="00BD01B9"/>
    <w:rsid w:val="00BD0661"/>
    <w:rsid w:val="00BD384D"/>
    <w:rsid w:val="00BE1E5F"/>
    <w:rsid w:val="00BE43F1"/>
    <w:rsid w:val="00BF1A0D"/>
    <w:rsid w:val="00C0189B"/>
    <w:rsid w:val="00C074B6"/>
    <w:rsid w:val="00C11746"/>
    <w:rsid w:val="00C1274F"/>
    <w:rsid w:val="00C130BC"/>
    <w:rsid w:val="00C22B05"/>
    <w:rsid w:val="00C24242"/>
    <w:rsid w:val="00C248CE"/>
    <w:rsid w:val="00C24ED6"/>
    <w:rsid w:val="00C33CDD"/>
    <w:rsid w:val="00C36DCA"/>
    <w:rsid w:val="00C40513"/>
    <w:rsid w:val="00C55FAA"/>
    <w:rsid w:val="00C60CD2"/>
    <w:rsid w:val="00C61A0A"/>
    <w:rsid w:val="00C62247"/>
    <w:rsid w:val="00C6382E"/>
    <w:rsid w:val="00C63DF9"/>
    <w:rsid w:val="00C64689"/>
    <w:rsid w:val="00C71426"/>
    <w:rsid w:val="00C7228A"/>
    <w:rsid w:val="00C77CDC"/>
    <w:rsid w:val="00C81401"/>
    <w:rsid w:val="00C92714"/>
    <w:rsid w:val="00C93FD5"/>
    <w:rsid w:val="00C95848"/>
    <w:rsid w:val="00C95F67"/>
    <w:rsid w:val="00C96FE8"/>
    <w:rsid w:val="00CB73F0"/>
    <w:rsid w:val="00CC08A6"/>
    <w:rsid w:val="00CC08CD"/>
    <w:rsid w:val="00CC65C2"/>
    <w:rsid w:val="00CC65E8"/>
    <w:rsid w:val="00CD32A7"/>
    <w:rsid w:val="00CD6D4B"/>
    <w:rsid w:val="00CE7255"/>
    <w:rsid w:val="00D06C90"/>
    <w:rsid w:val="00D139F4"/>
    <w:rsid w:val="00D1424A"/>
    <w:rsid w:val="00D1448A"/>
    <w:rsid w:val="00D159DC"/>
    <w:rsid w:val="00D2133C"/>
    <w:rsid w:val="00D326AB"/>
    <w:rsid w:val="00D42A27"/>
    <w:rsid w:val="00D5240A"/>
    <w:rsid w:val="00D53128"/>
    <w:rsid w:val="00D53800"/>
    <w:rsid w:val="00D64948"/>
    <w:rsid w:val="00D652C9"/>
    <w:rsid w:val="00D659F8"/>
    <w:rsid w:val="00D70670"/>
    <w:rsid w:val="00D8150A"/>
    <w:rsid w:val="00D820DF"/>
    <w:rsid w:val="00D83660"/>
    <w:rsid w:val="00D86724"/>
    <w:rsid w:val="00D869D5"/>
    <w:rsid w:val="00D9492E"/>
    <w:rsid w:val="00D95D0A"/>
    <w:rsid w:val="00DA53BF"/>
    <w:rsid w:val="00DA7D61"/>
    <w:rsid w:val="00DB0679"/>
    <w:rsid w:val="00DB0C27"/>
    <w:rsid w:val="00DB1F85"/>
    <w:rsid w:val="00DB54B0"/>
    <w:rsid w:val="00DB6043"/>
    <w:rsid w:val="00DC3093"/>
    <w:rsid w:val="00DE0909"/>
    <w:rsid w:val="00DE0A53"/>
    <w:rsid w:val="00DE2461"/>
    <w:rsid w:val="00DF19E4"/>
    <w:rsid w:val="00DF3A57"/>
    <w:rsid w:val="00DF464B"/>
    <w:rsid w:val="00E0014A"/>
    <w:rsid w:val="00E028AA"/>
    <w:rsid w:val="00E03196"/>
    <w:rsid w:val="00E03561"/>
    <w:rsid w:val="00E05BFF"/>
    <w:rsid w:val="00E10577"/>
    <w:rsid w:val="00E16D1B"/>
    <w:rsid w:val="00E17246"/>
    <w:rsid w:val="00E25E5B"/>
    <w:rsid w:val="00E315D1"/>
    <w:rsid w:val="00E31AB4"/>
    <w:rsid w:val="00E348BD"/>
    <w:rsid w:val="00E37971"/>
    <w:rsid w:val="00E4223E"/>
    <w:rsid w:val="00E43440"/>
    <w:rsid w:val="00E6147F"/>
    <w:rsid w:val="00E61BF0"/>
    <w:rsid w:val="00E64FE9"/>
    <w:rsid w:val="00E73790"/>
    <w:rsid w:val="00E7527B"/>
    <w:rsid w:val="00E82C7B"/>
    <w:rsid w:val="00E87447"/>
    <w:rsid w:val="00E91B7E"/>
    <w:rsid w:val="00E93731"/>
    <w:rsid w:val="00E93B94"/>
    <w:rsid w:val="00E93D26"/>
    <w:rsid w:val="00E955E6"/>
    <w:rsid w:val="00E978C1"/>
    <w:rsid w:val="00EA2A7D"/>
    <w:rsid w:val="00EA5742"/>
    <w:rsid w:val="00EA6403"/>
    <w:rsid w:val="00EB104A"/>
    <w:rsid w:val="00EB3469"/>
    <w:rsid w:val="00EB35EF"/>
    <w:rsid w:val="00EB4D7A"/>
    <w:rsid w:val="00EC07B8"/>
    <w:rsid w:val="00EC5626"/>
    <w:rsid w:val="00EC598D"/>
    <w:rsid w:val="00ED08A2"/>
    <w:rsid w:val="00EE3348"/>
    <w:rsid w:val="00EE365A"/>
    <w:rsid w:val="00EE38B6"/>
    <w:rsid w:val="00EE7330"/>
    <w:rsid w:val="00EE7906"/>
    <w:rsid w:val="00EE7DA6"/>
    <w:rsid w:val="00EF7C8F"/>
    <w:rsid w:val="00F03153"/>
    <w:rsid w:val="00F0593B"/>
    <w:rsid w:val="00F07302"/>
    <w:rsid w:val="00F10A58"/>
    <w:rsid w:val="00F118AD"/>
    <w:rsid w:val="00F13D86"/>
    <w:rsid w:val="00F147AA"/>
    <w:rsid w:val="00F213E8"/>
    <w:rsid w:val="00F21642"/>
    <w:rsid w:val="00F3406A"/>
    <w:rsid w:val="00F4044F"/>
    <w:rsid w:val="00F43264"/>
    <w:rsid w:val="00F51322"/>
    <w:rsid w:val="00F733FB"/>
    <w:rsid w:val="00F75A40"/>
    <w:rsid w:val="00F8200D"/>
    <w:rsid w:val="00F92B47"/>
    <w:rsid w:val="00F93146"/>
    <w:rsid w:val="00F93AAD"/>
    <w:rsid w:val="00F9461A"/>
    <w:rsid w:val="00F95195"/>
    <w:rsid w:val="00FA18B9"/>
    <w:rsid w:val="00FA3E37"/>
    <w:rsid w:val="00FA65EB"/>
    <w:rsid w:val="00FA6644"/>
    <w:rsid w:val="00FA6E1A"/>
    <w:rsid w:val="00FB1023"/>
    <w:rsid w:val="00FC179E"/>
    <w:rsid w:val="00FC362F"/>
    <w:rsid w:val="00FC3C5B"/>
    <w:rsid w:val="00FC5F9A"/>
    <w:rsid w:val="00FC612A"/>
    <w:rsid w:val="00FD6B30"/>
    <w:rsid w:val="00FE1DD1"/>
    <w:rsid w:val="00FE22FE"/>
    <w:rsid w:val="00FE573B"/>
    <w:rsid w:val="00FF0221"/>
    <w:rsid w:val="00FF137A"/>
    <w:rsid w:val="00FF2050"/>
    <w:rsid w:val="00FF3150"/>
    <w:rsid w:val="00FF399C"/>
    <w:rsid w:val="00FF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AF09F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3DE"/>
  </w:style>
  <w:style w:type="paragraph" w:styleId="Heading1">
    <w:name w:val="heading 1"/>
    <w:next w:val="Normal"/>
    <w:link w:val="Heading1Char"/>
    <w:qFormat/>
    <w:rsid w:val="00AC110F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110F"/>
    <w:pPr>
      <w:keepNext/>
      <w:keepLines/>
      <w:numPr>
        <w:ilvl w:val="1"/>
        <w:numId w:val="4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C110F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110F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110F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110F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110F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110F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110F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110F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AC110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C110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11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110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110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110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110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11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3GPPHeader">
    <w:name w:val="3GPP_Header"/>
    <w:basedOn w:val="BodyText"/>
    <w:rsid w:val="00AC110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AC110F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AC110F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AC110F"/>
  </w:style>
  <w:style w:type="paragraph" w:styleId="BodyText">
    <w:name w:val="Body Text"/>
    <w:basedOn w:val="Normal"/>
    <w:link w:val="BodyTextChar"/>
    <w:rsid w:val="00AC110F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AC110F"/>
    <w:rPr>
      <w:rFonts w:ascii="Arial" w:hAnsi="Arial"/>
    </w:rPr>
  </w:style>
  <w:style w:type="character" w:styleId="Hyperlink">
    <w:name w:val="Hyperlink"/>
    <w:uiPriority w:val="99"/>
    <w:rsid w:val="00AC110F"/>
    <w:rPr>
      <w:color w:val="0000FF"/>
      <w:u w:val="single"/>
    </w:rPr>
  </w:style>
  <w:style w:type="paragraph" w:customStyle="1" w:styleId="Proposal">
    <w:name w:val="Proposal"/>
    <w:basedOn w:val="BodyText"/>
    <w:rsid w:val="00AC110F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C110F"/>
    <w:pPr>
      <w:numPr>
        <w:numId w:val="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AC110F"/>
    <w:pPr>
      <w:ind w:left="1701" w:hanging="1701"/>
      <w:jc w:val="left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AC1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110F"/>
  </w:style>
  <w:style w:type="character" w:styleId="UnresolvedMention">
    <w:name w:val="Unresolved Mention"/>
    <w:basedOn w:val="DefaultParagraphFont"/>
    <w:uiPriority w:val="99"/>
    <w:semiHidden/>
    <w:unhideWhenUsed/>
    <w:rsid w:val="00AC11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C110F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AC11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11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110F"/>
    <w:rPr>
      <w:rFonts w:ascii="Segoe UI" w:hAnsi="Segoe UI" w:cs="Segoe UI"/>
      <w:sz w:val="18"/>
      <w:szCs w:val="18"/>
    </w:rPr>
  </w:style>
  <w:style w:type="paragraph" w:styleId="List2">
    <w:name w:val="List 2"/>
    <w:basedOn w:val="Normal"/>
    <w:rsid w:val="00AC110F"/>
    <w:pPr>
      <w:numPr>
        <w:numId w:val="5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AC110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C11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11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11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11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110F"/>
    <w:rPr>
      <w:b/>
      <w:bCs/>
      <w:sz w:val="20"/>
      <w:szCs w:val="20"/>
    </w:rPr>
  </w:style>
  <w:style w:type="paragraph" w:customStyle="1" w:styleId="Default">
    <w:name w:val="Default"/>
    <w:rsid w:val="00AC110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1">
    <w:name w:val="B1"/>
    <w:basedOn w:val="Normal"/>
    <w:link w:val="B1Char1"/>
    <w:qFormat/>
    <w:rsid w:val="00AC110F"/>
    <w:pPr>
      <w:spacing w:after="180" w:line="240" w:lineRule="auto"/>
      <w:ind w:left="568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sid w:val="00AC110F"/>
    <w:rPr>
      <w:rFonts w:ascii="Times New Roman" w:eastAsia="SimSun" w:hAnsi="Times New Roman" w:cs="Times New Roman"/>
      <w:sz w:val="20"/>
      <w:szCs w:val="20"/>
      <w:lang w:val="en-GB"/>
    </w:rPr>
  </w:style>
  <w:style w:type="table" w:styleId="GridTable5Dark-Accent1">
    <w:name w:val="Grid Table 5 Dark Accent 1"/>
    <w:basedOn w:val="TableNormal"/>
    <w:uiPriority w:val="50"/>
    <w:rsid w:val="00AC110F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TableGrid">
    <w:name w:val="Table Grid"/>
    <w:basedOn w:val="TableNormal"/>
    <w:uiPriority w:val="39"/>
    <w:rsid w:val="00AC1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AC110F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C110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AC110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">
    <w:name w:val="Grid Table 4"/>
    <w:basedOn w:val="TableNormal"/>
    <w:uiPriority w:val="49"/>
    <w:rsid w:val="00AC110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">
    <w:name w:val="Grid Table 5 Dark"/>
    <w:basedOn w:val="TableNormal"/>
    <w:uiPriority w:val="50"/>
    <w:rsid w:val="00AC110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1">
    <w:name w:val="Grid Table 4 Accent 1"/>
    <w:basedOn w:val="TableNormal"/>
    <w:uiPriority w:val="49"/>
    <w:rsid w:val="00AC110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AC110F"/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AC110F"/>
  </w:style>
  <w:style w:type="paragraph" w:styleId="Revision">
    <w:name w:val="Revision"/>
    <w:hidden/>
    <w:uiPriority w:val="99"/>
    <w:semiHidden/>
    <w:rsid w:val="00AC110F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qFormat/>
    <w:rsid w:val="00AC110F"/>
  </w:style>
  <w:style w:type="paragraph" w:styleId="NormalWeb">
    <w:name w:val="Normal (Web)"/>
    <w:basedOn w:val="Normal"/>
    <w:uiPriority w:val="99"/>
    <w:semiHidden/>
    <w:unhideWhenUsed/>
    <w:rsid w:val="000F0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5E333C-DC0C-49FC-A63D-615A6882A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E79E70-5403-4E42-B025-CCA224AE95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E071A7-10A6-4295-A6B9-08B2FF36557E}">
  <ds:schemaRefs>
    <ds:schemaRef ds:uri="2f282d3b-eb4a-4b09-b61f-b9593442e286"/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9b239327-9e80-40e4-b1b7-4394fed77a33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3D6C4F3-F050-4677-A76F-CEFB7D9DFB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Links>
    <vt:vector size="30" baseType="variant">
      <vt:variant>
        <vt:i4>1376313</vt:i4>
      </vt:variant>
      <vt:variant>
        <vt:i4>34</vt:i4>
      </vt:variant>
      <vt:variant>
        <vt:i4>0</vt:i4>
      </vt:variant>
      <vt:variant>
        <vt:i4>5</vt:i4>
      </vt:variant>
      <vt:variant>
        <vt:lpwstr/>
      </vt:variant>
      <vt:variant>
        <vt:lpwstr>_Toc83751470</vt:lpwstr>
      </vt:variant>
      <vt:variant>
        <vt:i4>1835064</vt:i4>
      </vt:variant>
      <vt:variant>
        <vt:i4>31</vt:i4>
      </vt:variant>
      <vt:variant>
        <vt:i4>0</vt:i4>
      </vt:variant>
      <vt:variant>
        <vt:i4>5</vt:i4>
      </vt:variant>
      <vt:variant>
        <vt:lpwstr/>
      </vt:variant>
      <vt:variant>
        <vt:lpwstr>_Toc83751469</vt:lpwstr>
      </vt:variant>
      <vt:variant>
        <vt:i4>1900600</vt:i4>
      </vt:variant>
      <vt:variant>
        <vt:i4>28</vt:i4>
      </vt:variant>
      <vt:variant>
        <vt:i4>0</vt:i4>
      </vt:variant>
      <vt:variant>
        <vt:i4>5</vt:i4>
      </vt:variant>
      <vt:variant>
        <vt:lpwstr/>
      </vt:variant>
      <vt:variant>
        <vt:lpwstr>_Toc83751468</vt:lpwstr>
      </vt:variant>
      <vt:variant>
        <vt:i4>1179704</vt:i4>
      </vt:variant>
      <vt:variant>
        <vt:i4>25</vt:i4>
      </vt:variant>
      <vt:variant>
        <vt:i4>0</vt:i4>
      </vt:variant>
      <vt:variant>
        <vt:i4>5</vt:i4>
      </vt:variant>
      <vt:variant>
        <vt:lpwstr/>
      </vt:variant>
      <vt:variant>
        <vt:lpwstr>_Toc83751467</vt:lpwstr>
      </vt:variant>
      <vt:variant>
        <vt:i4>1310777</vt:i4>
      </vt:variant>
      <vt:variant>
        <vt:i4>19</vt:i4>
      </vt:variant>
      <vt:variant>
        <vt:i4>0</vt:i4>
      </vt:variant>
      <vt:variant>
        <vt:i4>5</vt:i4>
      </vt:variant>
      <vt:variant>
        <vt:lpwstr/>
      </vt:variant>
      <vt:variant>
        <vt:lpwstr>_Toc83751471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2021-10-02T03:29:00Z</dcterms:created>
  <dcterms:modified xsi:type="dcterms:W3CDTF">2021-10-02T03:29:00Z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dlc_DocIdItemGuid">
    <vt:lpwstr>53fbe076-d6f2-4312-9303-689fb3b032b9</vt:lpwstr>
  </property>
</Properties>
</file>